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9" w:type="dxa"/>
        <w:tblInd w:w="108" w:type="dxa"/>
        <w:tblLayout w:type="fixed"/>
        <w:tblLook w:val="0000" w:firstRow="0" w:lastRow="0" w:firstColumn="0" w:lastColumn="0" w:noHBand="0" w:noVBand="0"/>
      </w:tblPr>
      <w:tblGrid>
        <w:gridCol w:w="2268"/>
        <w:gridCol w:w="4395"/>
        <w:gridCol w:w="3346"/>
      </w:tblGrid>
      <w:tr w:rsidR="00E2643F" w:rsidRPr="007E3C70" w14:paraId="256238FF" w14:textId="77777777" w:rsidTr="00E2643F">
        <w:trPr>
          <w:trHeight w:val="1550"/>
        </w:trPr>
        <w:tc>
          <w:tcPr>
            <w:tcW w:w="2268" w:type="dxa"/>
            <w:shd w:val="clear" w:color="auto" w:fill="auto"/>
          </w:tcPr>
          <w:p w14:paraId="2345ABDE" w14:textId="6801ACA1" w:rsidR="00E2643F" w:rsidRPr="007E3C70" w:rsidRDefault="00D07A32" w:rsidP="00684F9A">
            <w:pPr>
              <w:snapToGrid w:val="0"/>
              <w:spacing w:after="0" w:line="240" w:lineRule="auto"/>
              <w:jc w:val="both"/>
              <w:rPr>
                <w:lang w:val="en-GB"/>
              </w:rPr>
            </w:pPr>
            <w:r>
              <w:rPr>
                <w:noProof/>
                <w:lang w:eastAsia="fr-FR"/>
              </w:rPr>
              <w:drawing>
                <wp:inline distT="0" distB="0" distL="0" distR="0" wp14:anchorId="3ED15A26" wp14:editId="23488610">
                  <wp:extent cx="1302385" cy="871220"/>
                  <wp:effectExtent l="0" t="0" r="0" b="5080"/>
                  <wp:docPr id="3" name="Image 3" descr="C:\Users\pclaure\Desktop\OIEau\Général projets\drapeau 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laure\Desktop\OIEau\Général projets\drapeau B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2385" cy="871220"/>
                          </a:xfrm>
                          <a:prstGeom prst="rect">
                            <a:avLst/>
                          </a:prstGeom>
                          <a:noFill/>
                          <a:ln>
                            <a:noFill/>
                          </a:ln>
                        </pic:spPr>
                      </pic:pic>
                    </a:graphicData>
                  </a:graphic>
                </wp:inline>
              </w:drawing>
            </w:r>
          </w:p>
        </w:tc>
        <w:tc>
          <w:tcPr>
            <w:tcW w:w="4395" w:type="dxa"/>
            <w:shd w:val="clear" w:color="auto" w:fill="auto"/>
          </w:tcPr>
          <w:p w14:paraId="42DF268F" w14:textId="77777777" w:rsidR="00E2643F" w:rsidRPr="007E3C70" w:rsidRDefault="00E2643F" w:rsidP="00E2643F">
            <w:pPr>
              <w:spacing w:before="40" w:after="40" w:line="240" w:lineRule="auto"/>
              <w:ind w:left="240"/>
              <w:jc w:val="center"/>
              <w:rPr>
                <w:rFonts w:ascii="Tahoma" w:hAnsi="Tahoma" w:cs="Times New Roman"/>
                <w:b/>
                <w:i/>
                <w:spacing w:val="60"/>
                <w:sz w:val="28"/>
                <w:szCs w:val="28"/>
                <w:lang w:val="en-GB"/>
              </w:rPr>
            </w:pPr>
            <w:r w:rsidRPr="007E3C70">
              <w:rPr>
                <w:rFonts w:ascii="Tahoma" w:eastAsia="Tahoma" w:hAnsi="Tahoma" w:cs="Tahoma"/>
                <w:b/>
                <w:i/>
                <w:iCs/>
                <w:smallCaps/>
                <w:spacing w:val="60"/>
                <w:sz w:val="24"/>
                <w:szCs w:val="24"/>
                <w:lang w:val="en-GB" w:eastAsia="fr-FR"/>
              </w:rPr>
              <w:t xml:space="preserve">   </w:t>
            </w:r>
          </w:p>
          <w:p w14:paraId="05D71DA9" w14:textId="77777777" w:rsidR="00E2643F" w:rsidRPr="007E3C70" w:rsidRDefault="00E2643F" w:rsidP="00E2643F">
            <w:pPr>
              <w:spacing w:after="0" w:line="240" w:lineRule="auto"/>
              <w:ind w:left="240"/>
              <w:jc w:val="center"/>
              <w:rPr>
                <w:lang w:val="en-GB"/>
              </w:rPr>
            </w:pPr>
          </w:p>
        </w:tc>
        <w:tc>
          <w:tcPr>
            <w:tcW w:w="3346" w:type="dxa"/>
            <w:shd w:val="clear" w:color="auto" w:fill="auto"/>
          </w:tcPr>
          <w:p w14:paraId="28998A7A" w14:textId="77777777" w:rsidR="00E2643F" w:rsidRPr="007E3C70" w:rsidRDefault="00E2643F" w:rsidP="00684F9A">
            <w:pPr>
              <w:snapToGrid w:val="0"/>
              <w:spacing w:after="0" w:line="240" w:lineRule="auto"/>
              <w:rPr>
                <w:lang w:val="en-GB"/>
              </w:rPr>
            </w:pPr>
            <w:r>
              <w:rPr>
                <w:noProof/>
                <w:lang w:eastAsia="fr-FR"/>
              </w:rPr>
              <w:drawing>
                <wp:anchor distT="0" distB="0" distL="114935" distR="114935" simplePos="0" relativeHeight="251660288" behindDoc="0" locked="0" layoutInCell="1" allowOverlap="1" wp14:anchorId="33412D63" wp14:editId="6677061B">
                  <wp:simplePos x="0" y="0"/>
                  <wp:positionH relativeFrom="margin">
                    <wp:posOffset>-54610</wp:posOffset>
                  </wp:positionH>
                  <wp:positionV relativeFrom="margin">
                    <wp:posOffset>111760</wp:posOffset>
                  </wp:positionV>
                  <wp:extent cx="1324800" cy="885600"/>
                  <wp:effectExtent l="0" t="0" r="889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4800" cy="885600"/>
                          </a:xfrm>
                          <a:prstGeom prst="rect">
                            <a:avLst/>
                          </a:prstGeom>
                          <a:solidFill>
                            <a:srgbClr val="FFFFFF"/>
                          </a:solid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74104361" w14:textId="77777777" w:rsidR="00D07A32" w:rsidRDefault="00D07A32" w:rsidP="00E2643F">
      <w:pPr>
        <w:jc w:val="center"/>
        <w:rPr>
          <w:rFonts w:ascii="Arial" w:hAnsi="Arial" w:cs="Arial"/>
          <w:color w:val="000066"/>
          <w:sz w:val="36"/>
          <w:szCs w:val="36"/>
        </w:rPr>
      </w:pPr>
    </w:p>
    <w:p w14:paraId="44315DD6" w14:textId="77777777" w:rsidR="00E2643F" w:rsidRPr="00986477" w:rsidRDefault="00E2643F" w:rsidP="00E2643F">
      <w:pPr>
        <w:jc w:val="center"/>
        <w:rPr>
          <w:rFonts w:ascii="Arial" w:hAnsi="Arial" w:cs="Arial"/>
          <w:color w:val="000066"/>
          <w:sz w:val="36"/>
          <w:szCs w:val="36"/>
        </w:rPr>
      </w:pPr>
      <w:r w:rsidRPr="00986477">
        <w:rPr>
          <w:rFonts w:ascii="Arial" w:hAnsi="Arial" w:cs="Arial"/>
          <w:color w:val="000066"/>
          <w:sz w:val="36"/>
          <w:szCs w:val="36"/>
        </w:rPr>
        <w:t>Gestion Intégrée des Ressources en Eau</w:t>
      </w:r>
    </w:p>
    <w:p w14:paraId="34E9B45C" w14:textId="58C58C3C" w:rsidR="00E2643F" w:rsidRPr="00986477" w:rsidRDefault="00E2643F" w:rsidP="00E2643F">
      <w:pPr>
        <w:jc w:val="center"/>
        <w:rPr>
          <w:rFonts w:ascii="Arial" w:hAnsi="Arial" w:cs="Arial"/>
          <w:color w:val="000066"/>
          <w:sz w:val="32"/>
          <w:szCs w:val="32"/>
        </w:rPr>
      </w:pPr>
      <w:r w:rsidRPr="00986477">
        <w:rPr>
          <w:rFonts w:ascii="Arial" w:hAnsi="Arial" w:cs="Arial"/>
          <w:color w:val="000066"/>
          <w:sz w:val="32"/>
          <w:szCs w:val="32"/>
        </w:rPr>
        <w:t xml:space="preserve">Projet </w:t>
      </w:r>
      <w:r w:rsidR="00D07A32">
        <w:rPr>
          <w:rFonts w:ascii="Arial" w:hAnsi="Arial" w:cs="Arial"/>
          <w:color w:val="000066"/>
          <w:sz w:val="32"/>
          <w:szCs w:val="32"/>
        </w:rPr>
        <w:t>d’appui à la GIRE dans l’espace de compétence du Nakanbé, Burkina Faso</w:t>
      </w:r>
    </w:p>
    <w:p w14:paraId="04B8EA31" w14:textId="77777777" w:rsidR="00E2643F" w:rsidRPr="00986477" w:rsidRDefault="00E2643F" w:rsidP="00E2643F">
      <w:pPr>
        <w:jc w:val="center"/>
        <w:rPr>
          <w:rFonts w:ascii="Arial" w:hAnsi="Arial" w:cs="Arial"/>
          <w:color w:val="000066"/>
        </w:rPr>
      </w:pPr>
    </w:p>
    <w:p w14:paraId="44FD1931" w14:textId="77777777" w:rsidR="00E2643F" w:rsidRPr="00986477" w:rsidRDefault="00E2643F" w:rsidP="00E2643F">
      <w:pPr>
        <w:jc w:val="center"/>
        <w:rPr>
          <w:rFonts w:ascii="Arial" w:hAnsi="Arial" w:cs="Arial"/>
          <w:i/>
          <w:color w:val="000066"/>
          <w:sz w:val="28"/>
          <w:szCs w:val="28"/>
        </w:rPr>
      </w:pPr>
      <w:r w:rsidRPr="00986477">
        <w:rPr>
          <w:rFonts w:ascii="Arial" w:hAnsi="Arial" w:cs="Arial"/>
          <w:i/>
          <w:color w:val="000066"/>
          <w:sz w:val="28"/>
          <w:szCs w:val="28"/>
        </w:rPr>
        <w:t>Note de synthèse</w:t>
      </w:r>
    </w:p>
    <w:p w14:paraId="3CBC39E7" w14:textId="716BA681" w:rsidR="00E2643F" w:rsidRPr="00986477" w:rsidRDefault="00BE4B7F" w:rsidP="00E2643F">
      <w:pPr>
        <w:jc w:val="center"/>
        <w:rPr>
          <w:rFonts w:ascii="Arial" w:hAnsi="Arial" w:cs="Arial"/>
          <w:i/>
          <w:color w:val="000066"/>
          <w:sz w:val="28"/>
          <w:szCs w:val="28"/>
        </w:rPr>
      </w:pPr>
      <w:r>
        <w:rPr>
          <w:rFonts w:ascii="Arial" w:hAnsi="Arial" w:cs="Arial"/>
          <w:i/>
          <w:color w:val="000066"/>
          <w:sz w:val="28"/>
          <w:szCs w:val="28"/>
        </w:rPr>
        <w:t>Novembre 2017</w:t>
      </w:r>
    </w:p>
    <w:p w14:paraId="3368C63A" w14:textId="43B28E0B" w:rsidR="00E2643F" w:rsidRPr="00986477" w:rsidRDefault="00CE3ADD" w:rsidP="00E2643F">
      <w:pPr>
        <w:jc w:val="center"/>
        <w:rPr>
          <w:rFonts w:ascii="Arial" w:hAnsi="Arial" w:cs="Arial"/>
          <w:b/>
          <w:color w:val="000066"/>
          <w:sz w:val="36"/>
          <w:szCs w:val="36"/>
        </w:rPr>
      </w:pPr>
      <w:r>
        <w:rPr>
          <w:noProof/>
          <w:lang w:eastAsia="fr-FR"/>
        </w:rPr>
        <w:drawing>
          <wp:inline distT="0" distB="0" distL="0" distR="0" wp14:anchorId="53257113" wp14:editId="6CFFE2D9">
            <wp:extent cx="3909060" cy="259944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6121" cy="2624093"/>
                    </a:xfrm>
                    <a:prstGeom prst="rect">
                      <a:avLst/>
                    </a:prstGeom>
                    <a:noFill/>
                  </pic:spPr>
                </pic:pic>
              </a:graphicData>
            </a:graphic>
          </wp:inline>
        </w:drawing>
      </w:r>
    </w:p>
    <w:p w14:paraId="55897A55" w14:textId="77777777" w:rsidR="00E2643F" w:rsidRPr="00986477" w:rsidRDefault="00E2643F" w:rsidP="00E2643F">
      <w:pPr>
        <w:jc w:val="center"/>
        <w:rPr>
          <w:rFonts w:ascii="Arial" w:hAnsi="Arial" w:cs="Arial"/>
        </w:rPr>
      </w:pPr>
    </w:p>
    <w:p w14:paraId="1626F1DD" w14:textId="59D2A426" w:rsidR="00E2643F" w:rsidRPr="00986477" w:rsidRDefault="00F5686E" w:rsidP="00E2643F">
      <w:pPr>
        <w:jc w:val="center"/>
        <w:rPr>
          <w:rFonts w:ascii="Arial" w:hAnsi="Arial" w:cs="Arial"/>
        </w:rPr>
      </w:pPr>
      <w:r>
        <w:rPr>
          <w:rFonts w:ascii="Arial" w:hAnsi="Arial" w:cs="Arial"/>
        </w:rPr>
        <w:t>Partenariat entre</w:t>
      </w:r>
      <w:r w:rsidR="00702BD0">
        <w:rPr>
          <w:rFonts w:ascii="Arial" w:hAnsi="Arial" w:cs="Arial"/>
        </w:rPr>
        <w:t xml:space="preserve"> l’</w:t>
      </w:r>
      <w:r>
        <w:rPr>
          <w:rFonts w:ascii="Arial" w:hAnsi="Arial" w:cs="Arial"/>
        </w:rPr>
        <w:t>a</w:t>
      </w:r>
      <w:r w:rsidR="00E2643F" w:rsidRPr="00986477">
        <w:rPr>
          <w:rFonts w:ascii="Arial" w:hAnsi="Arial" w:cs="Arial"/>
        </w:rPr>
        <w:t>gence de l'Eau Loire</w:t>
      </w:r>
      <w:r w:rsidR="0001401D">
        <w:rPr>
          <w:rFonts w:ascii="Arial" w:hAnsi="Arial" w:cs="Arial"/>
        </w:rPr>
        <w:t>-Bretagne</w:t>
      </w:r>
      <w:r>
        <w:rPr>
          <w:rFonts w:ascii="Arial" w:hAnsi="Arial" w:cs="Arial"/>
        </w:rPr>
        <w:t xml:space="preserve"> et l’agence de l’eau du </w:t>
      </w:r>
      <w:proofErr w:type="spellStart"/>
      <w:r>
        <w:rPr>
          <w:rFonts w:ascii="Arial" w:hAnsi="Arial" w:cs="Arial"/>
        </w:rPr>
        <w:t>Nakanbé</w:t>
      </w:r>
      <w:proofErr w:type="spellEnd"/>
      <w:proofErr w:type="gramStart"/>
      <w:r w:rsidR="00702BD0">
        <w:rPr>
          <w:rFonts w:ascii="Arial" w:hAnsi="Arial" w:cs="Arial"/>
        </w:rPr>
        <w:t>,</w:t>
      </w:r>
      <w:proofErr w:type="gramEnd"/>
      <w:r w:rsidR="00E2643F" w:rsidRPr="00986477">
        <w:rPr>
          <w:rFonts w:ascii="Arial" w:hAnsi="Arial" w:cs="Arial"/>
        </w:rPr>
        <w:br/>
        <w:t>opéré par l'</w:t>
      </w:r>
      <w:r>
        <w:rPr>
          <w:rFonts w:ascii="Arial" w:hAnsi="Arial" w:cs="Arial"/>
        </w:rPr>
        <w:t>o</w:t>
      </w:r>
      <w:r w:rsidR="00E2643F" w:rsidRPr="00986477">
        <w:rPr>
          <w:rFonts w:ascii="Arial" w:hAnsi="Arial" w:cs="Arial"/>
        </w:rPr>
        <w:t xml:space="preserve">ffice </w:t>
      </w:r>
      <w:r>
        <w:rPr>
          <w:rFonts w:ascii="Arial" w:hAnsi="Arial" w:cs="Arial"/>
        </w:rPr>
        <w:t>i</w:t>
      </w:r>
      <w:r w:rsidR="00E2643F" w:rsidRPr="00986477">
        <w:rPr>
          <w:rFonts w:ascii="Arial" w:hAnsi="Arial" w:cs="Arial"/>
        </w:rPr>
        <w:t>nternational de l'</w:t>
      </w:r>
      <w:r>
        <w:rPr>
          <w:rFonts w:ascii="Arial" w:hAnsi="Arial" w:cs="Arial"/>
        </w:rPr>
        <w:t>e</w:t>
      </w:r>
      <w:r w:rsidR="00E2643F" w:rsidRPr="00986477">
        <w:rPr>
          <w:rFonts w:ascii="Arial" w:hAnsi="Arial" w:cs="Arial"/>
        </w:rPr>
        <w:t>au</w:t>
      </w:r>
    </w:p>
    <w:p w14:paraId="6F195CBC" w14:textId="77777777" w:rsidR="00E2643F" w:rsidRPr="00986477" w:rsidRDefault="00E2643F" w:rsidP="00E2643F">
      <w:pPr>
        <w:jc w:val="center"/>
        <w:rPr>
          <w:rFonts w:ascii="Arial" w:hAnsi="Arial" w:cs="Arial"/>
        </w:rPr>
      </w:pPr>
    </w:p>
    <w:tbl>
      <w:tblPr>
        <w:tblW w:w="1585" w:type="pct"/>
        <w:jc w:val="center"/>
        <w:tblCellMar>
          <w:left w:w="0" w:type="dxa"/>
          <w:right w:w="0" w:type="dxa"/>
        </w:tblCellMar>
        <w:tblLook w:val="0000" w:firstRow="0" w:lastRow="0" w:firstColumn="0" w:lastColumn="0" w:noHBand="0" w:noVBand="0"/>
      </w:tblPr>
      <w:tblGrid>
        <w:gridCol w:w="1334"/>
        <w:gridCol w:w="1301"/>
        <w:gridCol w:w="257"/>
        <w:gridCol w:w="6"/>
        <w:gridCol w:w="6"/>
        <w:gridCol w:w="6"/>
      </w:tblGrid>
      <w:tr w:rsidR="00E2643F" w:rsidRPr="00986477" w14:paraId="2D0768AD" w14:textId="77777777" w:rsidTr="00CE3ADD">
        <w:trPr>
          <w:trHeight w:val="1495"/>
          <w:jc w:val="center"/>
        </w:trPr>
        <w:tc>
          <w:tcPr>
            <w:tcW w:w="386" w:type="pct"/>
            <w:tcMar>
              <w:top w:w="0" w:type="dxa"/>
              <w:left w:w="108" w:type="dxa"/>
              <w:bottom w:w="0" w:type="dxa"/>
              <w:right w:w="108" w:type="dxa"/>
            </w:tcMar>
          </w:tcPr>
          <w:p w14:paraId="2CC5C002" w14:textId="49D5395F" w:rsidR="00E2643F" w:rsidRPr="00986477" w:rsidRDefault="00F5686E" w:rsidP="00684F9A">
            <w:pPr>
              <w:jc w:val="center"/>
            </w:pPr>
            <w:r w:rsidRPr="00986477">
              <w:rPr>
                <w:noProof/>
                <w:lang w:eastAsia="fr-FR"/>
              </w:rPr>
              <w:drawing>
                <wp:inline distT="0" distB="0" distL="0" distR="0" wp14:anchorId="1406C582" wp14:editId="62D3D774">
                  <wp:extent cx="690880" cy="893445"/>
                  <wp:effectExtent l="19050" t="0" r="0" b="0"/>
                  <wp:docPr id="9" name="Image 5" descr="Logo_agence 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agence LB"/>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90880" cy="893445"/>
                          </a:xfrm>
                          <a:prstGeom prst="rect">
                            <a:avLst/>
                          </a:prstGeom>
                          <a:noFill/>
                          <a:ln w="9525">
                            <a:noFill/>
                            <a:miter lim="800000"/>
                            <a:headEnd/>
                            <a:tailEnd/>
                          </a:ln>
                        </pic:spPr>
                      </pic:pic>
                    </a:graphicData>
                  </a:graphic>
                </wp:inline>
              </w:drawing>
            </w:r>
          </w:p>
        </w:tc>
        <w:tc>
          <w:tcPr>
            <w:tcW w:w="2263" w:type="pct"/>
            <w:tcMar>
              <w:top w:w="0" w:type="dxa"/>
              <w:left w:w="108" w:type="dxa"/>
              <w:bottom w:w="0" w:type="dxa"/>
              <w:right w:w="108" w:type="dxa"/>
            </w:tcMar>
          </w:tcPr>
          <w:p w14:paraId="3963D7CE" w14:textId="77777777" w:rsidR="00E2643F" w:rsidRPr="00986477" w:rsidRDefault="00E2643F" w:rsidP="00684F9A">
            <w:pPr>
              <w:jc w:val="center"/>
            </w:pPr>
            <w:r w:rsidRPr="00986477">
              <w:rPr>
                <w:noProof/>
                <w:lang w:eastAsia="fr-FR"/>
              </w:rPr>
              <w:drawing>
                <wp:inline distT="0" distB="0" distL="0" distR="0" wp14:anchorId="48701066" wp14:editId="0E31F778">
                  <wp:extent cx="669925" cy="893445"/>
                  <wp:effectExtent l="19050" t="0" r="0" b="0"/>
                  <wp:docPr id="7" name="Image 4" descr="logo-oi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oieau"/>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669925" cy="893445"/>
                          </a:xfrm>
                          <a:prstGeom prst="rect">
                            <a:avLst/>
                          </a:prstGeom>
                          <a:noFill/>
                          <a:ln w="9525">
                            <a:noFill/>
                            <a:miter lim="800000"/>
                            <a:headEnd/>
                            <a:tailEnd/>
                          </a:ln>
                        </pic:spPr>
                      </pic:pic>
                    </a:graphicData>
                  </a:graphic>
                </wp:inline>
              </w:drawing>
            </w:r>
          </w:p>
        </w:tc>
        <w:tc>
          <w:tcPr>
            <w:tcW w:w="2320" w:type="pct"/>
            <w:tcMar>
              <w:top w:w="0" w:type="dxa"/>
              <w:left w:w="108" w:type="dxa"/>
              <w:bottom w:w="0" w:type="dxa"/>
              <w:right w:w="108" w:type="dxa"/>
            </w:tcMar>
          </w:tcPr>
          <w:p w14:paraId="465AD3D3" w14:textId="71FD15CB" w:rsidR="00E2643F" w:rsidRPr="00986477" w:rsidRDefault="00E2643F" w:rsidP="00684F9A">
            <w:pPr>
              <w:jc w:val="center"/>
            </w:pPr>
          </w:p>
        </w:tc>
        <w:tc>
          <w:tcPr>
            <w:tcW w:w="10" w:type="pct"/>
          </w:tcPr>
          <w:p w14:paraId="257D2543" w14:textId="77777777" w:rsidR="00E2643F" w:rsidRPr="00986477" w:rsidRDefault="00E2643F" w:rsidP="00684F9A">
            <w:pPr>
              <w:jc w:val="center"/>
              <w:rPr>
                <w:noProof/>
                <w:lang w:bidi="lo-LA"/>
              </w:rPr>
            </w:pPr>
          </w:p>
        </w:tc>
        <w:tc>
          <w:tcPr>
            <w:tcW w:w="10" w:type="pct"/>
          </w:tcPr>
          <w:p w14:paraId="4D0B4C7D" w14:textId="77777777" w:rsidR="00E2643F" w:rsidRPr="00986477" w:rsidRDefault="00E2643F" w:rsidP="00684F9A">
            <w:pPr>
              <w:jc w:val="center"/>
              <w:rPr>
                <w:noProof/>
                <w:lang w:bidi="lo-LA"/>
              </w:rPr>
            </w:pPr>
          </w:p>
        </w:tc>
        <w:tc>
          <w:tcPr>
            <w:tcW w:w="10" w:type="pct"/>
          </w:tcPr>
          <w:p w14:paraId="45822662" w14:textId="77777777" w:rsidR="00E2643F" w:rsidRPr="00986477" w:rsidRDefault="00E2643F" w:rsidP="00684F9A">
            <w:pPr>
              <w:jc w:val="center"/>
              <w:rPr>
                <w:noProof/>
                <w:lang w:bidi="lo-LA"/>
              </w:rPr>
            </w:pPr>
          </w:p>
        </w:tc>
      </w:tr>
    </w:tbl>
    <w:p w14:paraId="21B8C474" w14:textId="49DF9A00" w:rsidR="00DA3807" w:rsidRPr="00986477" w:rsidRDefault="005C7416" w:rsidP="00DA3807">
      <w:pPr>
        <w:pStyle w:val="Titre1"/>
        <w:jc w:val="center"/>
      </w:pPr>
      <w:r>
        <w:lastRenderedPageBreak/>
        <w:t xml:space="preserve">Partenariat entre l’agence de l’eau Loire-Bretagne (France) et l’agence de l’eau du </w:t>
      </w:r>
      <w:proofErr w:type="spellStart"/>
      <w:r>
        <w:t>Nakanbé</w:t>
      </w:r>
      <w:proofErr w:type="spellEnd"/>
      <w:r>
        <w:t xml:space="preserve"> (Burkina Faso)</w:t>
      </w:r>
    </w:p>
    <w:p w14:paraId="452404DE" w14:textId="77777777" w:rsidR="005C7416" w:rsidRDefault="005C7416" w:rsidP="00DA3807">
      <w:pPr>
        <w:rPr>
          <w:rStyle w:val="Emphaseintense"/>
          <w:i w:val="0"/>
        </w:rPr>
      </w:pPr>
    </w:p>
    <w:p w14:paraId="0AA2A7D3" w14:textId="2223C480" w:rsidR="00DA3807" w:rsidRPr="00986477" w:rsidRDefault="005C7416" w:rsidP="00DA3807">
      <w:pPr>
        <w:rPr>
          <w:rStyle w:val="Emphaseintense"/>
          <w:i w:val="0"/>
        </w:rPr>
      </w:pPr>
      <w:r>
        <w:rPr>
          <w:rStyle w:val="Emphaseintense"/>
          <w:i w:val="0"/>
        </w:rPr>
        <w:t>Partenariat entre </w:t>
      </w:r>
    </w:p>
    <w:p w14:paraId="1D0D011A" w14:textId="77777777" w:rsidR="00DA3807" w:rsidRPr="00986477" w:rsidRDefault="00DA3807" w:rsidP="00DA3807">
      <w:pPr>
        <w:rPr>
          <w:rStyle w:val="Emphaseintense"/>
          <w:i w:val="0"/>
          <w:color w:val="auto"/>
        </w:rPr>
      </w:pPr>
      <w:r w:rsidRPr="00986477">
        <w:rPr>
          <w:rStyle w:val="Emphaseintense"/>
          <w:i w:val="0"/>
          <w:color w:val="auto"/>
        </w:rPr>
        <w:t>L’Agence de l’Eau Loire-Bretagne </w:t>
      </w:r>
    </w:p>
    <w:p w14:paraId="07AC4F2A" w14:textId="6B5EC810" w:rsidR="005C7416" w:rsidRPr="00986477" w:rsidRDefault="00BE4B7F" w:rsidP="00F5686E">
      <w:pPr>
        <w:ind w:firstLine="708"/>
        <w:rPr>
          <w:rStyle w:val="Emphaseintense"/>
          <w:i w:val="0"/>
        </w:rPr>
      </w:pPr>
      <w:r>
        <w:rPr>
          <w:rStyle w:val="Emphaseintense"/>
          <w:b w:val="0"/>
          <w:color w:val="auto"/>
        </w:rPr>
        <w:t>Contact</w:t>
      </w:r>
      <w:r w:rsidRPr="00986477">
        <w:rPr>
          <w:rStyle w:val="Emphaseintense"/>
          <w:b w:val="0"/>
          <w:color w:val="auto"/>
        </w:rPr>
        <w:t xml:space="preserve"> </w:t>
      </w:r>
      <w:r w:rsidR="00DA3807" w:rsidRPr="00986477">
        <w:rPr>
          <w:rStyle w:val="Emphaseintense"/>
          <w:b w:val="0"/>
          <w:i w:val="0"/>
          <w:color w:val="auto"/>
        </w:rPr>
        <w:t xml:space="preserve">: </w:t>
      </w:r>
      <w:r w:rsidR="00DA3807" w:rsidRPr="00986477">
        <w:rPr>
          <w:rStyle w:val="Emphaseintense"/>
          <w:b w:val="0"/>
          <w:i w:val="0"/>
          <w:color w:val="auto"/>
        </w:rPr>
        <w:tab/>
        <w:t>Hervé GILLIARD</w:t>
      </w:r>
      <w:r>
        <w:rPr>
          <w:rStyle w:val="Emphaseintense"/>
          <w:b w:val="0"/>
          <w:i w:val="0"/>
          <w:color w:val="auto"/>
        </w:rPr>
        <w:t xml:space="preserve"> – Chef de projet « relations internationales »</w:t>
      </w:r>
    </w:p>
    <w:p w14:paraId="7865C5D0" w14:textId="77777777" w:rsidR="005C7416" w:rsidRPr="00986477" w:rsidRDefault="005C7416" w:rsidP="005C7416">
      <w:pPr>
        <w:rPr>
          <w:rStyle w:val="Emphaseintense"/>
          <w:i w:val="0"/>
          <w:color w:val="auto"/>
        </w:rPr>
      </w:pPr>
      <w:r>
        <w:rPr>
          <w:rStyle w:val="Emphaseintense"/>
          <w:i w:val="0"/>
          <w:color w:val="auto"/>
        </w:rPr>
        <w:t>L’Agence de l’Eau du Nakanbé</w:t>
      </w:r>
    </w:p>
    <w:p w14:paraId="64DC8AB0" w14:textId="77777777" w:rsidR="005C7416" w:rsidRDefault="005C7416" w:rsidP="005C7416">
      <w:pPr>
        <w:rPr>
          <w:rStyle w:val="Emphaseintense"/>
          <w:i w:val="0"/>
        </w:rPr>
      </w:pPr>
      <w:r w:rsidRPr="00986477">
        <w:rPr>
          <w:rStyle w:val="Emphaseintense"/>
          <w:b w:val="0"/>
          <w:i w:val="0"/>
          <w:color w:val="auto"/>
        </w:rPr>
        <w:tab/>
      </w:r>
      <w:r>
        <w:rPr>
          <w:rStyle w:val="Emphaseintense"/>
          <w:b w:val="0"/>
          <w:color w:val="auto"/>
        </w:rPr>
        <w:t>Directeur Général</w:t>
      </w:r>
      <w:r w:rsidRPr="00986477">
        <w:rPr>
          <w:rStyle w:val="Emphaseintense"/>
          <w:b w:val="0"/>
          <w:i w:val="0"/>
          <w:color w:val="auto"/>
        </w:rPr>
        <w:t>:</w:t>
      </w:r>
      <w:r w:rsidRPr="00986477">
        <w:rPr>
          <w:rStyle w:val="Emphaseintense"/>
          <w:b w:val="0"/>
          <w:i w:val="0"/>
          <w:color w:val="auto"/>
        </w:rPr>
        <w:tab/>
      </w:r>
      <w:r>
        <w:rPr>
          <w:rStyle w:val="Emphaseintense"/>
          <w:b w:val="0"/>
          <w:i w:val="0"/>
          <w:color w:val="auto"/>
        </w:rPr>
        <w:t>W. Ghislain Anselme KABORE</w:t>
      </w:r>
      <w:r w:rsidRPr="00986477">
        <w:rPr>
          <w:rStyle w:val="Emphaseintense"/>
          <w:i w:val="0"/>
        </w:rPr>
        <w:t xml:space="preserve"> </w:t>
      </w:r>
    </w:p>
    <w:p w14:paraId="6A2F8FFD" w14:textId="7BC163F1" w:rsidR="00DA3807" w:rsidRPr="00986477" w:rsidRDefault="00DA3807" w:rsidP="005C7416">
      <w:pPr>
        <w:rPr>
          <w:rStyle w:val="Emphaseintense"/>
          <w:i w:val="0"/>
        </w:rPr>
      </w:pPr>
      <w:r w:rsidRPr="00986477">
        <w:rPr>
          <w:rStyle w:val="Emphaseintense"/>
          <w:i w:val="0"/>
        </w:rPr>
        <w:t>Projet opéré par</w:t>
      </w:r>
    </w:p>
    <w:p w14:paraId="3DB3D432" w14:textId="77777777" w:rsidR="00DA3807" w:rsidRPr="00986477" w:rsidRDefault="00DA3807" w:rsidP="00DA3807">
      <w:pPr>
        <w:rPr>
          <w:rStyle w:val="Emphaseintense"/>
          <w:i w:val="0"/>
          <w:color w:val="auto"/>
        </w:rPr>
      </w:pPr>
      <w:r w:rsidRPr="00986477">
        <w:rPr>
          <w:rStyle w:val="Emphaseintense"/>
          <w:i w:val="0"/>
          <w:color w:val="auto"/>
        </w:rPr>
        <w:t>L’Office International de l’Eau</w:t>
      </w:r>
    </w:p>
    <w:p w14:paraId="593358A7" w14:textId="33B2111B" w:rsidR="00DA3807" w:rsidRPr="00986477" w:rsidRDefault="00BE4B7F" w:rsidP="007E7253">
      <w:pPr>
        <w:ind w:firstLine="708"/>
        <w:rPr>
          <w:rStyle w:val="Emphaseintense"/>
          <w:b w:val="0"/>
          <w:i w:val="0"/>
          <w:color w:val="auto"/>
        </w:rPr>
      </w:pPr>
      <w:r>
        <w:rPr>
          <w:rStyle w:val="Emphaseintense"/>
          <w:b w:val="0"/>
          <w:color w:val="auto"/>
        </w:rPr>
        <w:t>Contact</w:t>
      </w:r>
      <w:r w:rsidRPr="00986477">
        <w:rPr>
          <w:rStyle w:val="Emphaseintense"/>
          <w:b w:val="0"/>
          <w:i w:val="0"/>
          <w:color w:val="auto"/>
        </w:rPr>
        <w:t> </w:t>
      </w:r>
      <w:r w:rsidR="00DA3807" w:rsidRPr="00986477">
        <w:rPr>
          <w:rStyle w:val="Emphaseintense"/>
          <w:b w:val="0"/>
          <w:i w:val="0"/>
          <w:color w:val="auto"/>
        </w:rPr>
        <w:t xml:space="preserve">: </w:t>
      </w:r>
      <w:r w:rsidR="00DA3807" w:rsidRPr="00986477">
        <w:rPr>
          <w:rStyle w:val="Emphaseintense"/>
          <w:b w:val="0"/>
          <w:i w:val="0"/>
          <w:color w:val="auto"/>
        </w:rPr>
        <w:tab/>
      </w:r>
      <w:r w:rsidR="00DA3807">
        <w:rPr>
          <w:rStyle w:val="Emphaseintense"/>
          <w:b w:val="0"/>
          <w:i w:val="0"/>
          <w:color w:val="auto"/>
        </w:rPr>
        <w:t>Christophe BRACHET</w:t>
      </w:r>
      <w:r>
        <w:rPr>
          <w:rStyle w:val="Emphaseintense"/>
          <w:b w:val="0"/>
          <w:i w:val="0"/>
          <w:color w:val="auto"/>
        </w:rPr>
        <w:t xml:space="preserve"> – Chef de projet / Adjoint au directeur</w:t>
      </w:r>
    </w:p>
    <w:p w14:paraId="4B5C0BF2" w14:textId="1AD2885D" w:rsidR="005C7416" w:rsidRDefault="005C7416" w:rsidP="00DA3807">
      <w:pPr>
        <w:rPr>
          <w:rStyle w:val="Emphaseintense"/>
          <w:i w:val="0"/>
        </w:rPr>
      </w:pPr>
      <w:r>
        <w:rPr>
          <w:rStyle w:val="Emphaseintense"/>
          <w:i w:val="0"/>
        </w:rPr>
        <w:t>Cadre</w:t>
      </w:r>
    </w:p>
    <w:p w14:paraId="7AF8127D" w14:textId="77777777" w:rsidR="00F5686E" w:rsidRPr="00F5686E" w:rsidRDefault="005C7416" w:rsidP="00F5686E">
      <w:pPr>
        <w:rPr>
          <w:rFonts w:asciiTheme="minorHAnsi" w:hAnsiTheme="minorHAnsi"/>
        </w:rPr>
      </w:pPr>
      <w:r w:rsidRPr="00F5686E">
        <w:rPr>
          <w:rFonts w:asciiTheme="minorHAnsi" w:hAnsiTheme="minorHAnsi"/>
          <w:b/>
        </w:rPr>
        <w:t>Protocole d’accord de coopération</w:t>
      </w:r>
      <w:r w:rsidRPr="00F5686E">
        <w:rPr>
          <w:rFonts w:asciiTheme="minorHAnsi" w:hAnsiTheme="minorHAnsi"/>
        </w:rPr>
        <w:t xml:space="preserve"> </w:t>
      </w:r>
      <w:r w:rsidRPr="00F5686E">
        <w:rPr>
          <w:rFonts w:asciiTheme="minorHAnsi" w:hAnsiTheme="minorHAnsi"/>
        </w:rPr>
        <w:t>entre</w:t>
      </w:r>
      <w:r w:rsidRPr="00F5686E">
        <w:rPr>
          <w:rFonts w:asciiTheme="minorHAnsi" w:hAnsiTheme="minorHAnsi"/>
        </w:rPr>
        <w:t xml:space="preserve"> </w:t>
      </w:r>
      <w:r w:rsidRPr="00F5686E">
        <w:rPr>
          <w:rFonts w:asciiTheme="minorHAnsi" w:hAnsiTheme="minorHAnsi"/>
        </w:rPr>
        <w:t xml:space="preserve">l’agence de l’eau Loire-Bretagne </w:t>
      </w:r>
      <w:r w:rsidRPr="00F5686E">
        <w:rPr>
          <w:rFonts w:asciiTheme="minorHAnsi" w:hAnsiTheme="minorHAnsi"/>
        </w:rPr>
        <w:t>–</w:t>
      </w:r>
      <w:r w:rsidRPr="00F5686E">
        <w:rPr>
          <w:rFonts w:asciiTheme="minorHAnsi" w:hAnsiTheme="minorHAnsi"/>
        </w:rPr>
        <w:t xml:space="preserve"> </w:t>
      </w:r>
      <w:r w:rsidRPr="00F5686E">
        <w:rPr>
          <w:rFonts w:asciiTheme="minorHAnsi" w:hAnsiTheme="minorHAnsi"/>
        </w:rPr>
        <w:t xml:space="preserve">France </w:t>
      </w:r>
      <w:r w:rsidRPr="00F5686E">
        <w:rPr>
          <w:rFonts w:asciiTheme="minorHAnsi" w:hAnsiTheme="minorHAnsi"/>
        </w:rPr>
        <w:t>et</w:t>
      </w:r>
      <w:r w:rsidRPr="00F5686E">
        <w:rPr>
          <w:rFonts w:asciiTheme="minorHAnsi" w:hAnsiTheme="minorHAnsi"/>
        </w:rPr>
        <w:t xml:space="preserve"> </w:t>
      </w:r>
      <w:r w:rsidRPr="00F5686E">
        <w:rPr>
          <w:rFonts w:asciiTheme="minorHAnsi" w:hAnsiTheme="minorHAnsi"/>
        </w:rPr>
        <w:t xml:space="preserve">l’agence de l’eau du </w:t>
      </w:r>
      <w:proofErr w:type="spellStart"/>
      <w:r w:rsidRPr="00F5686E">
        <w:rPr>
          <w:rFonts w:asciiTheme="minorHAnsi" w:hAnsiTheme="minorHAnsi"/>
        </w:rPr>
        <w:t>Nakanbé</w:t>
      </w:r>
      <w:proofErr w:type="spellEnd"/>
      <w:r w:rsidRPr="00F5686E">
        <w:rPr>
          <w:rFonts w:asciiTheme="minorHAnsi" w:hAnsiTheme="minorHAnsi"/>
        </w:rPr>
        <w:t xml:space="preserve"> - Burkina Faso</w:t>
      </w:r>
      <w:r w:rsidRPr="00F5686E">
        <w:rPr>
          <w:rFonts w:asciiTheme="minorHAnsi" w:hAnsiTheme="minorHAnsi"/>
        </w:rPr>
        <w:t xml:space="preserve">. </w:t>
      </w:r>
      <w:r w:rsidR="00F5686E" w:rsidRPr="00F5686E">
        <w:rPr>
          <w:rFonts w:asciiTheme="minorHAnsi" w:hAnsiTheme="minorHAnsi"/>
        </w:rPr>
        <w:t>« </w:t>
      </w:r>
      <w:r w:rsidRPr="00F5686E">
        <w:rPr>
          <w:rFonts w:asciiTheme="minorHAnsi" w:hAnsiTheme="minorHAnsi"/>
          <w:i/>
        </w:rPr>
        <w:t>Pour le développe</w:t>
      </w:r>
      <w:r w:rsidRPr="00F5686E">
        <w:rPr>
          <w:rFonts w:asciiTheme="minorHAnsi" w:hAnsiTheme="minorHAnsi"/>
          <w:i/>
        </w:rPr>
        <w:t xml:space="preserve">ment d’actions communes dans le </w:t>
      </w:r>
      <w:r w:rsidRPr="00F5686E">
        <w:rPr>
          <w:rFonts w:asciiTheme="minorHAnsi" w:hAnsiTheme="minorHAnsi"/>
          <w:i/>
        </w:rPr>
        <w:t>domaine de la gestion intégrée des ressources en eau</w:t>
      </w:r>
      <w:r w:rsidRPr="00F5686E">
        <w:rPr>
          <w:rFonts w:asciiTheme="minorHAnsi" w:hAnsiTheme="minorHAnsi"/>
          <w:i/>
        </w:rPr>
        <w:t xml:space="preserve"> </w:t>
      </w:r>
      <w:r w:rsidRPr="00F5686E">
        <w:rPr>
          <w:rFonts w:asciiTheme="minorHAnsi" w:hAnsiTheme="minorHAnsi"/>
          <w:i/>
        </w:rPr>
        <w:t>et de la coopération décentralisée</w:t>
      </w:r>
      <w:r w:rsidRPr="00F5686E">
        <w:rPr>
          <w:rFonts w:asciiTheme="minorHAnsi" w:hAnsiTheme="minorHAnsi"/>
          <w:i/>
        </w:rPr>
        <w:t xml:space="preserve"> (05 octobre 2010, réactualisé le 06 juillet 2017)</w:t>
      </w:r>
      <w:r w:rsidR="00F5686E" w:rsidRPr="00F5686E">
        <w:rPr>
          <w:rFonts w:asciiTheme="minorHAnsi" w:hAnsiTheme="minorHAnsi"/>
          <w:i/>
        </w:rPr>
        <w:t> »</w:t>
      </w:r>
    </w:p>
    <w:p w14:paraId="4C098D90" w14:textId="703B4A16" w:rsidR="00F5686E" w:rsidRPr="00F5686E" w:rsidRDefault="005C7416" w:rsidP="00F5686E">
      <w:pPr>
        <w:rPr>
          <w:rStyle w:val="Emphaseintense"/>
          <w:rFonts w:asciiTheme="minorHAnsi" w:hAnsiTheme="minorHAnsi"/>
          <w:b w:val="0"/>
          <w:bCs w:val="0"/>
          <w:i w:val="0"/>
          <w:iCs w:val="0"/>
          <w:color w:val="auto"/>
        </w:rPr>
      </w:pPr>
      <w:r w:rsidRPr="00F5686E">
        <w:rPr>
          <w:rStyle w:val="Emphaseintense"/>
          <w:i w:val="0"/>
          <w:color w:val="auto"/>
        </w:rPr>
        <w:t>Conventions financières</w:t>
      </w:r>
      <w:r w:rsidR="00F5686E" w:rsidRPr="00F5686E">
        <w:rPr>
          <w:rStyle w:val="Emphaseintense"/>
          <w:i w:val="0"/>
          <w:color w:val="auto"/>
        </w:rPr>
        <w:t xml:space="preserve"> </w:t>
      </w:r>
      <w:r w:rsidR="00F5686E">
        <w:rPr>
          <w:rStyle w:val="Emphaseintense"/>
          <w:b w:val="0"/>
          <w:i w:val="0"/>
          <w:color w:val="auto"/>
        </w:rPr>
        <w:t xml:space="preserve">entre l’agence de l’eau Loire-Bretagne et l’office international de l’eau </w:t>
      </w:r>
      <w:r w:rsidR="00F5686E" w:rsidRPr="00F5686E">
        <w:rPr>
          <w:rStyle w:val="Emphaseintense"/>
          <w:i w:val="0"/>
          <w:color w:val="auto"/>
        </w:rPr>
        <w:t>:</w:t>
      </w:r>
    </w:p>
    <w:p w14:paraId="0D9F79B9" w14:textId="4AFE28E5" w:rsidR="00DA3807" w:rsidRPr="00986477" w:rsidRDefault="00DA3807" w:rsidP="007E7253">
      <w:pPr>
        <w:spacing w:after="0"/>
        <w:rPr>
          <w:rStyle w:val="Emphaseintense"/>
          <w:b w:val="0"/>
          <w:i w:val="0"/>
          <w:color w:val="auto"/>
        </w:rPr>
      </w:pPr>
      <w:r w:rsidRPr="00986477">
        <w:rPr>
          <w:rStyle w:val="Emphaseintense"/>
          <w:i w:val="0"/>
          <w:color w:val="auto"/>
        </w:rPr>
        <w:t>Phase 1</w:t>
      </w:r>
      <w:r w:rsidR="00962D4A">
        <w:rPr>
          <w:rStyle w:val="Emphaseintense"/>
          <w:b w:val="0"/>
          <w:i w:val="0"/>
          <w:color w:val="auto"/>
        </w:rPr>
        <w:t xml:space="preserve"> : </w:t>
      </w:r>
      <w:r w:rsidR="00962D4A">
        <w:rPr>
          <w:rStyle w:val="Emphaseintense"/>
          <w:b w:val="0"/>
          <w:i w:val="0"/>
          <w:color w:val="auto"/>
        </w:rPr>
        <w:tab/>
      </w:r>
      <w:r w:rsidR="00992FAB">
        <w:rPr>
          <w:rStyle w:val="Emphaseintense"/>
          <w:b w:val="0"/>
          <w:i w:val="0"/>
          <w:color w:val="auto"/>
        </w:rPr>
        <w:t xml:space="preserve">Janvier </w:t>
      </w:r>
      <w:r w:rsidR="00E40B12">
        <w:rPr>
          <w:rStyle w:val="Emphaseintense"/>
          <w:b w:val="0"/>
          <w:i w:val="0"/>
          <w:color w:val="auto"/>
        </w:rPr>
        <w:t>201</w:t>
      </w:r>
      <w:r w:rsidR="00962D4A">
        <w:rPr>
          <w:rStyle w:val="Emphaseintense"/>
          <w:b w:val="0"/>
          <w:i w:val="0"/>
          <w:color w:val="auto"/>
        </w:rPr>
        <w:t>2</w:t>
      </w:r>
      <w:r w:rsidRPr="00986477">
        <w:rPr>
          <w:rStyle w:val="Emphaseintense"/>
          <w:b w:val="0"/>
          <w:i w:val="0"/>
          <w:color w:val="auto"/>
        </w:rPr>
        <w:t xml:space="preserve"> – </w:t>
      </w:r>
      <w:r w:rsidR="00992FAB">
        <w:rPr>
          <w:rStyle w:val="Emphaseintense"/>
          <w:b w:val="0"/>
          <w:i w:val="0"/>
          <w:color w:val="auto"/>
        </w:rPr>
        <w:t xml:space="preserve">Mars </w:t>
      </w:r>
      <w:r w:rsidR="00962D4A">
        <w:rPr>
          <w:rStyle w:val="Emphaseintense"/>
          <w:b w:val="0"/>
          <w:i w:val="0"/>
          <w:color w:val="auto"/>
        </w:rPr>
        <w:t>2014</w:t>
      </w:r>
    </w:p>
    <w:p w14:paraId="3A0D7743" w14:textId="19141C90" w:rsidR="00DA3807" w:rsidRDefault="00DA3807" w:rsidP="007E7253">
      <w:pPr>
        <w:spacing w:after="0"/>
        <w:rPr>
          <w:rStyle w:val="Emphaseintense"/>
          <w:b w:val="0"/>
          <w:i w:val="0"/>
          <w:color w:val="auto"/>
        </w:rPr>
      </w:pPr>
      <w:r w:rsidRPr="00986477">
        <w:rPr>
          <w:rStyle w:val="Emphaseintense"/>
          <w:b w:val="0"/>
          <w:i w:val="0"/>
          <w:color w:val="auto"/>
        </w:rPr>
        <w:tab/>
      </w:r>
      <w:r w:rsidRPr="00986477">
        <w:rPr>
          <w:rStyle w:val="Emphaseintense"/>
          <w:b w:val="0"/>
          <w:i w:val="0"/>
          <w:color w:val="auto"/>
        </w:rPr>
        <w:tab/>
      </w:r>
      <w:r w:rsidRPr="00986477">
        <w:rPr>
          <w:rStyle w:val="Emphaseintense"/>
          <w:b w:val="0"/>
          <w:color w:val="auto"/>
        </w:rPr>
        <w:t>Financement</w:t>
      </w:r>
      <w:r w:rsidRPr="00986477">
        <w:rPr>
          <w:rStyle w:val="Emphaseintense"/>
          <w:b w:val="0"/>
          <w:i w:val="0"/>
          <w:color w:val="auto"/>
        </w:rPr>
        <w:t xml:space="preserve"> : </w:t>
      </w:r>
      <w:r w:rsidR="00962D4A">
        <w:rPr>
          <w:rStyle w:val="Emphaseintense"/>
          <w:b w:val="0"/>
          <w:i w:val="0"/>
          <w:color w:val="auto"/>
        </w:rPr>
        <w:t>125</w:t>
      </w:r>
      <w:r w:rsidR="00604D50">
        <w:rPr>
          <w:rStyle w:val="Emphaseintense"/>
          <w:b w:val="0"/>
          <w:i w:val="0"/>
          <w:color w:val="auto"/>
        </w:rPr>
        <w:t> </w:t>
      </w:r>
      <w:r w:rsidRPr="00986477">
        <w:rPr>
          <w:rStyle w:val="Emphaseintense"/>
          <w:b w:val="0"/>
          <w:i w:val="0"/>
          <w:color w:val="auto"/>
        </w:rPr>
        <w:t>000</w:t>
      </w:r>
      <w:r w:rsidR="00300B6F">
        <w:rPr>
          <w:rStyle w:val="Emphaseintense"/>
          <w:b w:val="0"/>
          <w:i w:val="0"/>
          <w:color w:val="auto"/>
        </w:rPr>
        <w:t xml:space="preserve"> €, </w:t>
      </w:r>
      <w:r w:rsidR="00604D50">
        <w:rPr>
          <w:rStyle w:val="Emphaseintense"/>
          <w:b w:val="0"/>
          <w:i w:val="0"/>
          <w:color w:val="auto"/>
        </w:rPr>
        <w:t>dont 100 </w:t>
      </w:r>
      <w:r w:rsidRPr="00986477">
        <w:rPr>
          <w:rStyle w:val="Emphaseintense"/>
          <w:b w:val="0"/>
          <w:i w:val="0"/>
          <w:color w:val="auto"/>
        </w:rPr>
        <w:t>000</w:t>
      </w:r>
      <w:r w:rsidR="00604D50">
        <w:rPr>
          <w:rStyle w:val="Emphaseintense"/>
          <w:b w:val="0"/>
          <w:i w:val="0"/>
          <w:color w:val="auto"/>
        </w:rPr>
        <w:t> </w:t>
      </w:r>
      <w:r w:rsidR="00300B6F">
        <w:rPr>
          <w:rStyle w:val="Emphaseintense"/>
          <w:b w:val="0"/>
          <w:i w:val="0"/>
          <w:color w:val="auto"/>
        </w:rPr>
        <w:t>€ de l'Agence de l'Eau Loire-Bretagne</w:t>
      </w:r>
    </w:p>
    <w:p w14:paraId="2217A84A" w14:textId="3D46390D" w:rsidR="00962D4A" w:rsidRDefault="00962D4A" w:rsidP="007E7253">
      <w:pPr>
        <w:spacing w:after="0"/>
        <w:rPr>
          <w:rStyle w:val="Emphaseintense"/>
          <w:b w:val="0"/>
          <w:i w:val="0"/>
          <w:color w:val="auto"/>
        </w:rPr>
      </w:pPr>
      <w:r>
        <w:rPr>
          <w:rStyle w:val="Emphaseintense"/>
          <w:i w:val="0"/>
          <w:color w:val="auto"/>
        </w:rPr>
        <w:t>Phase 2 </w:t>
      </w:r>
      <w:r>
        <w:rPr>
          <w:rStyle w:val="Emphaseintense"/>
          <w:b w:val="0"/>
          <w:i w:val="0"/>
          <w:color w:val="auto"/>
        </w:rPr>
        <w:t xml:space="preserve">: </w:t>
      </w:r>
      <w:r>
        <w:rPr>
          <w:rStyle w:val="Emphaseintense"/>
          <w:b w:val="0"/>
          <w:i w:val="0"/>
          <w:color w:val="auto"/>
        </w:rPr>
        <w:tab/>
        <w:t>Juillet 2014 – Jui</w:t>
      </w:r>
      <w:r w:rsidR="00AD5436">
        <w:rPr>
          <w:rStyle w:val="Emphaseintense"/>
          <w:b w:val="0"/>
          <w:i w:val="0"/>
          <w:color w:val="auto"/>
        </w:rPr>
        <w:t>n</w:t>
      </w:r>
      <w:r>
        <w:rPr>
          <w:rStyle w:val="Emphaseintense"/>
          <w:b w:val="0"/>
          <w:i w:val="0"/>
          <w:color w:val="auto"/>
        </w:rPr>
        <w:t xml:space="preserve"> 2016</w:t>
      </w:r>
    </w:p>
    <w:p w14:paraId="610AC611" w14:textId="570F3B85" w:rsidR="00962D4A" w:rsidRDefault="00962D4A" w:rsidP="007E7253">
      <w:pPr>
        <w:spacing w:after="0"/>
        <w:rPr>
          <w:rStyle w:val="Emphaseintense"/>
          <w:b w:val="0"/>
          <w:i w:val="0"/>
          <w:color w:val="auto"/>
        </w:rPr>
      </w:pPr>
      <w:r>
        <w:rPr>
          <w:rStyle w:val="Emphaseintense"/>
          <w:b w:val="0"/>
          <w:i w:val="0"/>
          <w:color w:val="auto"/>
        </w:rPr>
        <w:tab/>
      </w:r>
      <w:r>
        <w:rPr>
          <w:rStyle w:val="Emphaseintense"/>
          <w:b w:val="0"/>
          <w:i w:val="0"/>
          <w:color w:val="auto"/>
        </w:rPr>
        <w:tab/>
      </w:r>
      <w:r>
        <w:rPr>
          <w:rStyle w:val="Emphaseintense"/>
          <w:b w:val="0"/>
          <w:color w:val="auto"/>
        </w:rPr>
        <w:t xml:space="preserve">Financement : </w:t>
      </w:r>
      <w:r w:rsidR="00300B6F">
        <w:rPr>
          <w:rStyle w:val="Emphaseintense"/>
          <w:b w:val="0"/>
          <w:i w:val="0"/>
          <w:color w:val="auto"/>
        </w:rPr>
        <w:t xml:space="preserve">140 000 €, </w:t>
      </w:r>
      <w:r>
        <w:rPr>
          <w:rStyle w:val="Emphaseintense"/>
          <w:b w:val="0"/>
          <w:i w:val="0"/>
          <w:color w:val="auto"/>
        </w:rPr>
        <w:t xml:space="preserve">dont 100 000 € </w:t>
      </w:r>
      <w:r w:rsidR="00300B6F">
        <w:rPr>
          <w:rStyle w:val="Emphaseintense"/>
          <w:b w:val="0"/>
          <w:i w:val="0"/>
          <w:color w:val="auto"/>
        </w:rPr>
        <w:t>de l'AELB</w:t>
      </w:r>
    </w:p>
    <w:p w14:paraId="2C32AFF9" w14:textId="19BAE8C0" w:rsidR="00962D4A" w:rsidRDefault="00962D4A" w:rsidP="007E7253">
      <w:pPr>
        <w:spacing w:after="0"/>
        <w:rPr>
          <w:rStyle w:val="Emphaseintense"/>
          <w:b w:val="0"/>
          <w:i w:val="0"/>
          <w:color w:val="auto"/>
        </w:rPr>
      </w:pPr>
      <w:r>
        <w:rPr>
          <w:rStyle w:val="Emphaseintense"/>
          <w:i w:val="0"/>
          <w:color w:val="auto"/>
        </w:rPr>
        <w:t>Phase 3 </w:t>
      </w:r>
      <w:r>
        <w:rPr>
          <w:rStyle w:val="Emphaseintense"/>
          <w:b w:val="0"/>
          <w:i w:val="0"/>
          <w:color w:val="auto"/>
        </w:rPr>
        <w:t>:</w:t>
      </w:r>
      <w:r>
        <w:rPr>
          <w:rStyle w:val="Emphaseintense"/>
          <w:b w:val="0"/>
          <w:i w:val="0"/>
          <w:color w:val="auto"/>
        </w:rPr>
        <w:tab/>
      </w:r>
      <w:r w:rsidR="00AD5436">
        <w:rPr>
          <w:rStyle w:val="Emphaseintense"/>
          <w:b w:val="0"/>
          <w:i w:val="0"/>
          <w:color w:val="auto"/>
        </w:rPr>
        <w:t>Juillet</w:t>
      </w:r>
      <w:r>
        <w:rPr>
          <w:rStyle w:val="Emphaseintense"/>
          <w:b w:val="0"/>
          <w:i w:val="0"/>
          <w:color w:val="auto"/>
        </w:rPr>
        <w:t xml:space="preserve"> 2016 – Juin 2018</w:t>
      </w:r>
    </w:p>
    <w:p w14:paraId="1FC6AB93" w14:textId="643E5A64" w:rsidR="00962D4A" w:rsidRDefault="00962D4A" w:rsidP="007E7253">
      <w:pPr>
        <w:spacing w:after="0"/>
        <w:rPr>
          <w:rStyle w:val="Emphaseintense"/>
          <w:b w:val="0"/>
          <w:i w:val="0"/>
          <w:color w:val="auto"/>
        </w:rPr>
      </w:pPr>
      <w:r>
        <w:rPr>
          <w:rStyle w:val="Emphaseintense"/>
          <w:b w:val="0"/>
          <w:i w:val="0"/>
          <w:color w:val="auto"/>
        </w:rPr>
        <w:tab/>
      </w:r>
      <w:r>
        <w:rPr>
          <w:rStyle w:val="Emphaseintense"/>
          <w:b w:val="0"/>
          <w:i w:val="0"/>
          <w:color w:val="auto"/>
        </w:rPr>
        <w:tab/>
      </w:r>
      <w:r>
        <w:rPr>
          <w:rStyle w:val="Emphaseintense"/>
          <w:b w:val="0"/>
          <w:color w:val="auto"/>
        </w:rPr>
        <w:t>Financement :</w:t>
      </w:r>
      <w:r>
        <w:rPr>
          <w:rStyle w:val="Emphaseintense"/>
          <w:b w:val="0"/>
          <w:i w:val="0"/>
          <w:color w:val="auto"/>
        </w:rPr>
        <w:t xml:space="preserve"> 250 000 </w:t>
      </w:r>
      <w:r w:rsidR="00300B6F">
        <w:rPr>
          <w:rStyle w:val="Emphaseintense"/>
          <w:b w:val="0"/>
          <w:i w:val="0"/>
          <w:color w:val="auto"/>
        </w:rPr>
        <w:t xml:space="preserve">€, </w:t>
      </w:r>
      <w:r>
        <w:rPr>
          <w:rStyle w:val="Emphaseintense"/>
          <w:b w:val="0"/>
          <w:i w:val="0"/>
          <w:color w:val="auto"/>
        </w:rPr>
        <w:t xml:space="preserve">dont 200 000 € </w:t>
      </w:r>
      <w:r w:rsidR="00300B6F">
        <w:rPr>
          <w:rStyle w:val="Emphaseintense"/>
          <w:b w:val="0"/>
          <w:i w:val="0"/>
          <w:color w:val="auto"/>
        </w:rPr>
        <w:t>de l'AELB</w:t>
      </w:r>
    </w:p>
    <w:p w14:paraId="31BDB8BC" w14:textId="60EB1DF4" w:rsidR="007E7253" w:rsidRDefault="003F24A2" w:rsidP="007E7253">
      <w:pPr>
        <w:spacing w:after="0"/>
        <w:rPr>
          <w:rStyle w:val="Emphaseintense"/>
          <w:b w:val="0"/>
          <w:i w:val="0"/>
          <w:color w:val="auto"/>
        </w:rPr>
      </w:pPr>
      <w:r>
        <w:rPr>
          <w:noProof/>
          <w:lang w:eastAsia="fr-FR"/>
        </w:rPr>
        <w:drawing>
          <wp:anchor distT="0" distB="0" distL="114300" distR="114300" simplePos="0" relativeHeight="251661312" behindDoc="0" locked="0" layoutInCell="1" allowOverlap="1" wp14:anchorId="7768A845" wp14:editId="36E8FA60">
            <wp:simplePos x="0" y="0"/>
            <wp:positionH relativeFrom="column">
              <wp:posOffset>3098165</wp:posOffset>
            </wp:positionH>
            <wp:positionV relativeFrom="paragraph">
              <wp:posOffset>226060</wp:posOffset>
            </wp:positionV>
            <wp:extent cx="3113405" cy="2166620"/>
            <wp:effectExtent l="0" t="0" r="0" b="5080"/>
            <wp:wrapSquare wrapText="right"/>
            <wp:docPr id="4" name="Image 4" descr="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3405" cy="2166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24A2">
        <w:rPr>
          <w:rStyle w:val="Emphaseintense"/>
          <w:b w:val="0"/>
          <w:i w:val="0"/>
          <w:noProof/>
          <w:color w:val="auto"/>
          <w:lang w:eastAsia="fr-FR"/>
        </w:rPr>
        <mc:AlternateContent>
          <mc:Choice Requires="wps">
            <w:drawing>
              <wp:anchor distT="0" distB="0" distL="114300" distR="114300" simplePos="0" relativeHeight="251663360" behindDoc="0" locked="0" layoutInCell="1" allowOverlap="1" wp14:anchorId="1BC14D94" wp14:editId="090B8FB7">
                <wp:simplePos x="0" y="0"/>
                <wp:positionH relativeFrom="column">
                  <wp:posOffset>-11274</wp:posOffset>
                </wp:positionH>
                <wp:positionV relativeFrom="paragraph">
                  <wp:posOffset>624289</wp:posOffset>
                </wp:positionV>
                <wp:extent cx="2881222" cy="1403985"/>
                <wp:effectExtent l="0" t="0" r="0" b="508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222" cy="1403985"/>
                        </a:xfrm>
                        <a:prstGeom prst="rect">
                          <a:avLst/>
                        </a:prstGeom>
                        <a:solidFill>
                          <a:srgbClr val="FFFFFF"/>
                        </a:solidFill>
                        <a:ln w="9525">
                          <a:noFill/>
                          <a:miter lim="800000"/>
                          <a:headEnd/>
                          <a:tailEnd/>
                        </a:ln>
                      </wps:spPr>
                      <wps:txbx>
                        <w:txbxContent>
                          <w:p w14:paraId="5D44C30E" w14:textId="4F648A80" w:rsidR="003F24A2" w:rsidRDefault="003F24A2" w:rsidP="003F24A2">
                            <w:pPr>
                              <w:spacing w:after="0"/>
                              <w:rPr>
                                <w:rStyle w:val="Emphaseintense"/>
                                <w:i w:val="0"/>
                              </w:rPr>
                            </w:pPr>
                            <w:r>
                              <w:rPr>
                                <w:rStyle w:val="Emphaseintense"/>
                                <w:i w:val="0"/>
                              </w:rPr>
                              <w:t>Bassin d’intervention</w:t>
                            </w:r>
                          </w:p>
                          <w:p w14:paraId="31FBD1CB" w14:textId="2FE1F8FF" w:rsidR="003F24A2" w:rsidRPr="003F24A2" w:rsidRDefault="003F24A2" w:rsidP="003F24A2">
                            <w:pPr>
                              <w:rPr>
                                <w:rStyle w:val="Emphaseintense"/>
                                <w:b w:val="0"/>
                                <w:i w:val="0"/>
                                <w:color w:val="auto"/>
                              </w:rPr>
                            </w:pPr>
                            <w:r>
                              <w:rPr>
                                <w:rStyle w:val="Emphaseintense"/>
                                <w:b w:val="0"/>
                                <w:color w:val="auto"/>
                              </w:rPr>
                              <w:t>Nom </w:t>
                            </w:r>
                            <w:r>
                              <w:rPr>
                                <w:rStyle w:val="Emphaseintense"/>
                                <w:b w:val="0"/>
                                <w:i w:val="0"/>
                                <w:color w:val="auto"/>
                              </w:rPr>
                              <w:t xml:space="preserve">: </w:t>
                            </w:r>
                            <w:r w:rsidR="00AC2336">
                              <w:rPr>
                                <w:rStyle w:val="Emphaseintense"/>
                                <w:b w:val="0"/>
                                <w:i w:val="0"/>
                                <w:color w:val="auto"/>
                              </w:rPr>
                              <w:br/>
                            </w:r>
                            <w:r>
                              <w:rPr>
                                <w:rStyle w:val="Emphaseintense"/>
                                <w:b w:val="0"/>
                                <w:i w:val="0"/>
                                <w:color w:val="auto"/>
                              </w:rPr>
                              <w:t>Bassin versant du Nakanbé</w:t>
                            </w:r>
                            <w:r w:rsidR="00AC2336">
                              <w:rPr>
                                <w:rStyle w:val="Emphaseintense"/>
                                <w:b w:val="0"/>
                                <w:i w:val="0"/>
                                <w:color w:val="auto"/>
                              </w:rPr>
                              <w:t>, Burkina Faso</w:t>
                            </w:r>
                          </w:p>
                          <w:p w14:paraId="24AC2D31" w14:textId="77777777" w:rsidR="003F24A2" w:rsidRDefault="003F24A2" w:rsidP="003F24A2">
                            <w:pPr>
                              <w:rPr>
                                <w:vertAlign w:val="superscript"/>
                              </w:rPr>
                            </w:pPr>
                            <w:r>
                              <w:rPr>
                                <w:rStyle w:val="Emphaseintense"/>
                                <w:b w:val="0"/>
                                <w:color w:val="auto"/>
                              </w:rPr>
                              <w:t xml:space="preserve">Surface : </w:t>
                            </w:r>
                            <w:r w:rsidRPr="00B767CF">
                              <w:t>60 337 km</w:t>
                            </w:r>
                            <w:r w:rsidRPr="00181F03">
                              <w:rPr>
                                <w:vertAlign w:val="superscript"/>
                              </w:rPr>
                              <w:t>2</w:t>
                            </w:r>
                          </w:p>
                          <w:p w14:paraId="78F0348D" w14:textId="0B1A1EE3" w:rsidR="003F24A2" w:rsidRDefault="003F24A2" w:rsidP="003F24A2">
                            <w:r>
                              <w:rPr>
                                <w:rStyle w:val="Emphaseintense"/>
                                <w:b w:val="0"/>
                                <w:color w:val="auto"/>
                              </w:rPr>
                              <w:t xml:space="preserve">Cours d’eau principaux : </w:t>
                            </w:r>
                            <w:r w:rsidR="00AC2336">
                              <w:rPr>
                                <w:rStyle w:val="Emphaseintense"/>
                                <w:b w:val="0"/>
                                <w:color w:val="auto"/>
                              </w:rPr>
                              <w:br/>
                            </w:r>
                            <w:proofErr w:type="spellStart"/>
                            <w:r w:rsidRPr="00B767CF">
                              <w:t>Nakan</w:t>
                            </w:r>
                            <w:r>
                              <w:t>bé</w:t>
                            </w:r>
                            <w:proofErr w:type="spellEnd"/>
                            <w:r>
                              <w:t xml:space="preserve">, </w:t>
                            </w:r>
                            <w:proofErr w:type="spellStart"/>
                            <w:r w:rsidRPr="00B767CF">
                              <w:t>Nazinon</w:t>
                            </w:r>
                            <w:proofErr w:type="spellEnd"/>
                            <w:r>
                              <w:t xml:space="preserve">, </w:t>
                            </w:r>
                            <w:proofErr w:type="spellStart"/>
                            <w:r w:rsidRPr="00B767CF">
                              <w:t>Sissili</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BC14D94" id="_x0000_t202" coordsize="21600,21600" o:spt="202" path="m,l,21600r21600,l21600,xe">
                <v:stroke joinstyle="miter"/>
                <v:path gradientshapeok="t" o:connecttype="rect"/>
              </v:shapetype>
              <v:shape id="Zone de texte 2" o:spid="_x0000_s1026" type="#_x0000_t202" style="position:absolute;margin-left:-.9pt;margin-top:49.15pt;width:226.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" stroked="f">
                <v:textbox style="mso-fit-shape-to-text:t">
                  <w:txbxContent>
                    <w:p w14:paraId="5D44C30E" w14:textId="4F648A80" w:rsidR="003F24A2" w:rsidRDefault="003F24A2" w:rsidP="003F24A2">
                      <w:pPr>
                        <w:spacing w:after="0"/>
                        <w:rPr>
                          <w:rStyle w:val="Emphaseintense"/>
                          <w:i w:val="0"/>
                        </w:rPr>
                      </w:pPr>
                      <w:r>
                        <w:rPr>
                          <w:rStyle w:val="Emphaseintense"/>
                          <w:i w:val="0"/>
                        </w:rPr>
                        <w:t>Bassin d’intervention</w:t>
                      </w:r>
                    </w:p>
                    <w:p w14:paraId="31FBD1CB" w14:textId="2FE1F8FF" w:rsidR="003F24A2" w:rsidRPr="003F24A2" w:rsidRDefault="003F24A2" w:rsidP="003F24A2">
                      <w:pPr>
                        <w:rPr>
                          <w:rStyle w:val="Emphaseintense"/>
                          <w:b w:val="0"/>
                          <w:i w:val="0"/>
                          <w:color w:val="auto"/>
                        </w:rPr>
                      </w:pPr>
                      <w:r>
                        <w:rPr>
                          <w:rStyle w:val="Emphaseintense"/>
                          <w:b w:val="0"/>
                          <w:color w:val="auto"/>
                        </w:rPr>
                        <w:t>Nom </w:t>
                      </w:r>
                      <w:r>
                        <w:rPr>
                          <w:rStyle w:val="Emphaseintense"/>
                          <w:b w:val="0"/>
                          <w:i w:val="0"/>
                          <w:color w:val="auto"/>
                        </w:rPr>
                        <w:t xml:space="preserve">: </w:t>
                      </w:r>
                      <w:r w:rsidR="00AC2336">
                        <w:rPr>
                          <w:rStyle w:val="Emphaseintense"/>
                          <w:b w:val="0"/>
                          <w:i w:val="0"/>
                          <w:color w:val="auto"/>
                        </w:rPr>
                        <w:br/>
                      </w:r>
                      <w:r>
                        <w:rPr>
                          <w:rStyle w:val="Emphaseintense"/>
                          <w:b w:val="0"/>
                          <w:i w:val="0"/>
                          <w:color w:val="auto"/>
                        </w:rPr>
                        <w:t>Bassin versant du Nakanbé</w:t>
                      </w:r>
                      <w:r w:rsidR="00AC2336">
                        <w:rPr>
                          <w:rStyle w:val="Emphaseintense"/>
                          <w:b w:val="0"/>
                          <w:i w:val="0"/>
                          <w:color w:val="auto"/>
                        </w:rPr>
                        <w:t>, Burkina Faso</w:t>
                      </w:r>
                    </w:p>
                    <w:p w14:paraId="24AC2D31" w14:textId="77777777" w:rsidR="003F24A2" w:rsidRDefault="003F24A2" w:rsidP="003F24A2">
                      <w:pPr>
                        <w:rPr>
                          <w:vertAlign w:val="superscript"/>
                        </w:rPr>
                      </w:pPr>
                      <w:r>
                        <w:rPr>
                          <w:rStyle w:val="Emphaseintense"/>
                          <w:b w:val="0"/>
                          <w:color w:val="auto"/>
                        </w:rPr>
                        <w:t xml:space="preserve">Surface : </w:t>
                      </w:r>
                      <w:r w:rsidRPr="00B767CF">
                        <w:t>60 337 km</w:t>
                      </w:r>
                      <w:r w:rsidRPr="00181F03">
                        <w:rPr>
                          <w:vertAlign w:val="superscript"/>
                        </w:rPr>
                        <w:t>2</w:t>
                      </w:r>
                    </w:p>
                    <w:p w14:paraId="78F0348D" w14:textId="0B1A1EE3" w:rsidR="003F24A2" w:rsidRDefault="003F24A2" w:rsidP="003F24A2">
                      <w:r>
                        <w:rPr>
                          <w:rStyle w:val="Emphaseintense"/>
                          <w:b w:val="0"/>
                          <w:color w:val="auto"/>
                        </w:rPr>
                        <w:t xml:space="preserve">Cours d’eau principaux : </w:t>
                      </w:r>
                      <w:r w:rsidR="00AC2336">
                        <w:rPr>
                          <w:rStyle w:val="Emphaseintense"/>
                          <w:b w:val="0"/>
                          <w:color w:val="auto"/>
                        </w:rPr>
                        <w:br/>
                      </w:r>
                      <w:r w:rsidRPr="00B767CF">
                        <w:t>Nakan</w:t>
                      </w:r>
                      <w:r>
                        <w:t xml:space="preserve">bé, </w:t>
                      </w:r>
                      <w:proofErr w:type="spellStart"/>
                      <w:r w:rsidRPr="00B767CF">
                        <w:t>Nazinon</w:t>
                      </w:r>
                      <w:proofErr w:type="spellEnd"/>
                      <w:r>
                        <w:t xml:space="preserve">, </w:t>
                      </w:r>
                      <w:proofErr w:type="spellStart"/>
                      <w:r w:rsidRPr="00B767CF">
                        <w:t>Sissili</w:t>
                      </w:r>
                      <w:proofErr w:type="spellEnd"/>
                    </w:p>
                  </w:txbxContent>
                </v:textbox>
              </v:shape>
            </w:pict>
          </mc:Fallback>
        </mc:AlternateContent>
      </w:r>
    </w:p>
    <w:p w14:paraId="3CB91933" w14:textId="6CE616B6" w:rsidR="003F24A2" w:rsidRPr="003F24A2" w:rsidRDefault="003F24A2" w:rsidP="003F24A2">
      <w:pPr>
        <w:rPr>
          <w:rStyle w:val="Emphaseintense"/>
          <w:b w:val="0"/>
          <w:i w:val="0"/>
          <w:color w:val="auto"/>
        </w:rPr>
      </w:pPr>
    </w:p>
    <w:p w14:paraId="2F23F12E" w14:textId="1A2DB758" w:rsidR="00923DF8" w:rsidRDefault="00F5686E" w:rsidP="00923DF8">
      <w:pPr>
        <w:keepNext/>
        <w:keepLines/>
        <w:suppressAutoHyphens w:val="0"/>
        <w:spacing w:before="200" w:after="0"/>
        <w:outlineLvl w:val="1"/>
        <w:rPr>
          <w:rFonts w:ascii="Cambria" w:eastAsia="Times New Roman" w:hAnsi="Cambria" w:cs="Times New Roman"/>
          <w:b/>
          <w:bCs/>
          <w:color w:val="4F81BD" w:themeColor="accent1"/>
          <w:sz w:val="26"/>
          <w:szCs w:val="26"/>
          <w:lang w:eastAsia="en-US"/>
        </w:rPr>
      </w:pPr>
      <w:r>
        <w:rPr>
          <w:rFonts w:ascii="Cambria" w:eastAsia="Times New Roman" w:hAnsi="Cambria" w:cs="Times New Roman"/>
          <w:b/>
          <w:bCs/>
          <w:color w:val="4F81BD" w:themeColor="accent1"/>
          <w:sz w:val="26"/>
          <w:szCs w:val="26"/>
          <w:lang w:eastAsia="en-US"/>
        </w:rPr>
        <w:lastRenderedPageBreak/>
        <w:t>A</w:t>
      </w:r>
      <w:r w:rsidR="00923DF8" w:rsidRPr="00923DF8">
        <w:rPr>
          <w:rFonts w:ascii="Cambria" w:eastAsia="Times New Roman" w:hAnsi="Cambria" w:cs="Times New Roman"/>
          <w:b/>
          <w:bCs/>
          <w:color w:val="4F81BD" w:themeColor="accent1"/>
          <w:sz w:val="26"/>
          <w:szCs w:val="26"/>
          <w:lang w:eastAsia="en-US"/>
        </w:rPr>
        <w:t>ppui à la mise en œuvre d</w:t>
      </w:r>
      <w:r>
        <w:rPr>
          <w:rFonts w:ascii="Cambria" w:eastAsia="Times New Roman" w:hAnsi="Cambria" w:cs="Times New Roman"/>
          <w:b/>
          <w:bCs/>
          <w:color w:val="4F81BD" w:themeColor="accent1"/>
          <w:sz w:val="26"/>
          <w:szCs w:val="26"/>
          <w:lang w:eastAsia="en-US"/>
        </w:rPr>
        <w:t>u</w:t>
      </w:r>
      <w:r w:rsidR="00923DF8" w:rsidRPr="00923DF8">
        <w:rPr>
          <w:rFonts w:ascii="Cambria" w:eastAsia="Times New Roman" w:hAnsi="Cambria" w:cs="Times New Roman"/>
          <w:b/>
          <w:bCs/>
          <w:color w:val="4F81BD" w:themeColor="accent1"/>
          <w:sz w:val="26"/>
          <w:szCs w:val="26"/>
          <w:lang w:eastAsia="en-US"/>
        </w:rPr>
        <w:t xml:space="preserve"> </w:t>
      </w:r>
      <w:r>
        <w:rPr>
          <w:rFonts w:ascii="Cambria" w:eastAsia="Times New Roman" w:hAnsi="Cambria" w:cs="Times New Roman"/>
          <w:b/>
          <w:bCs/>
          <w:color w:val="4F81BD" w:themeColor="accent1"/>
          <w:sz w:val="26"/>
          <w:szCs w:val="26"/>
          <w:lang w:eastAsia="en-US"/>
        </w:rPr>
        <w:t xml:space="preserve">partenariat </w:t>
      </w:r>
      <w:r w:rsidR="00923DF8" w:rsidRPr="00923DF8">
        <w:rPr>
          <w:rFonts w:ascii="Cambria" w:eastAsia="Times New Roman" w:hAnsi="Cambria" w:cs="Times New Roman"/>
          <w:b/>
          <w:bCs/>
          <w:color w:val="4F81BD" w:themeColor="accent1"/>
          <w:sz w:val="26"/>
          <w:szCs w:val="26"/>
          <w:lang w:eastAsia="en-US"/>
        </w:rPr>
        <w:t>:</w:t>
      </w:r>
    </w:p>
    <w:p w14:paraId="66DF5989" w14:textId="77777777" w:rsidR="00F5686E" w:rsidRPr="00923DF8" w:rsidRDefault="00F5686E" w:rsidP="00923DF8">
      <w:pPr>
        <w:keepNext/>
        <w:keepLines/>
        <w:suppressAutoHyphens w:val="0"/>
        <w:spacing w:before="200" w:after="0"/>
        <w:outlineLvl w:val="1"/>
        <w:rPr>
          <w:rFonts w:ascii="Cambria" w:eastAsia="Times New Roman" w:hAnsi="Cambria" w:cs="Times New Roman"/>
          <w:b/>
          <w:bCs/>
          <w:color w:val="4F81BD" w:themeColor="accent1"/>
          <w:sz w:val="26"/>
          <w:szCs w:val="26"/>
          <w:lang w:eastAsia="en-US"/>
        </w:rPr>
      </w:pPr>
    </w:p>
    <w:p w14:paraId="10E8494E" w14:textId="77777777" w:rsidR="00923DF8" w:rsidRPr="00923DF8" w:rsidRDefault="00923DF8" w:rsidP="00923DF8">
      <w:pPr>
        <w:numPr>
          <w:ilvl w:val="0"/>
          <w:numId w:val="7"/>
        </w:numPr>
        <w:suppressAutoHyphens w:val="0"/>
        <w:spacing w:after="0"/>
        <w:contextualSpacing/>
        <w:jc w:val="both"/>
        <w:rPr>
          <w:rFonts w:cs="DokChampa"/>
          <w:lang w:eastAsia="en-US"/>
        </w:rPr>
      </w:pPr>
      <w:r w:rsidRPr="00923DF8">
        <w:rPr>
          <w:rFonts w:cs="DokChampa"/>
          <w:lang w:eastAsia="en-US"/>
        </w:rPr>
        <w:t xml:space="preserve">L'OIEau assure </w:t>
      </w:r>
      <w:r w:rsidRPr="00923DF8">
        <w:rPr>
          <w:rFonts w:cs="DokChampa"/>
          <w:b/>
          <w:lang w:eastAsia="en-US"/>
        </w:rPr>
        <w:t>le pilotage</w:t>
      </w:r>
      <w:r w:rsidRPr="00923DF8">
        <w:rPr>
          <w:rFonts w:cs="DokChampa"/>
          <w:lang w:eastAsia="en-US"/>
        </w:rPr>
        <w:t xml:space="preserve"> et la continuité de l'action avec l'objectif d'atteindre les résultats attendus en fin de projet, en mobilisant une expertise et une équipe de gestion stables.</w:t>
      </w:r>
    </w:p>
    <w:p w14:paraId="3A50F5C6" w14:textId="77777777" w:rsidR="00923DF8" w:rsidRPr="00923DF8" w:rsidRDefault="00923DF8" w:rsidP="00923DF8">
      <w:pPr>
        <w:suppressAutoHyphens w:val="0"/>
        <w:spacing w:after="0"/>
        <w:ind w:left="786"/>
        <w:contextualSpacing/>
        <w:jc w:val="both"/>
        <w:rPr>
          <w:rFonts w:cs="DokChampa"/>
          <w:lang w:eastAsia="en-US"/>
        </w:rPr>
      </w:pPr>
    </w:p>
    <w:tbl>
      <w:tblPr>
        <w:tblStyle w:val="Grilledutableau1"/>
        <w:tblW w:w="0" w:type="auto"/>
        <w:tblInd w:w="786" w:type="dxa"/>
        <w:tblLook w:val="04A0" w:firstRow="1" w:lastRow="0" w:firstColumn="1" w:lastColumn="0" w:noHBand="0" w:noVBand="1"/>
      </w:tblPr>
      <w:tblGrid>
        <w:gridCol w:w="8502"/>
      </w:tblGrid>
      <w:tr w:rsidR="00923DF8" w:rsidRPr="00923DF8" w14:paraId="3FB77462" w14:textId="77777777" w:rsidTr="00923DF8">
        <w:tc>
          <w:tcPr>
            <w:tcW w:w="9212" w:type="dxa"/>
            <w:tcBorders>
              <w:top w:val="single" w:sz="4" w:space="0" w:color="auto"/>
              <w:left w:val="single" w:sz="4" w:space="0" w:color="auto"/>
              <w:bottom w:val="single" w:sz="4" w:space="0" w:color="auto"/>
              <w:right w:val="single" w:sz="4" w:space="0" w:color="auto"/>
            </w:tcBorders>
            <w:hideMark/>
          </w:tcPr>
          <w:p w14:paraId="4EF18EDC" w14:textId="0789D628" w:rsidR="00923DF8" w:rsidRPr="00923DF8" w:rsidRDefault="00923DF8" w:rsidP="00923DF8">
            <w:pPr>
              <w:suppressAutoHyphens w:val="0"/>
              <w:contextualSpacing/>
              <w:jc w:val="both"/>
              <w:rPr>
                <w:rFonts w:cs="DokChampa"/>
                <w:lang w:eastAsia="en-US"/>
              </w:rPr>
            </w:pPr>
            <w:r w:rsidRPr="00923DF8">
              <w:rPr>
                <w:rFonts w:cs="DokChampa"/>
                <w:lang w:eastAsia="en-US"/>
              </w:rPr>
              <w:t xml:space="preserve">Les intervenants OIEau au </w:t>
            </w:r>
            <w:r w:rsidR="00C85AFF">
              <w:rPr>
                <w:rFonts w:cs="DokChampa"/>
                <w:lang w:eastAsia="en-US"/>
              </w:rPr>
              <w:t>Burkina</w:t>
            </w:r>
            <w:r w:rsidRPr="00923DF8">
              <w:rPr>
                <w:rFonts w:cs="DokChampa"/>
                <w:lang w:eastAsia="en-US"/>
              </w:rPr>
              <w:t> :</w:t>
            </w:r>
          </w:p>
          <w:p w14:paraId="24027746" w14:textId="4FFE91B5" w:rsidR="00923DF8" w:rsidRPr="00E11D78" w:rsidRDefault="00C85AFF" w:rsidP="00923DF8">
            <w:pPr>
              <w:numPr>
                <w:ilvl w:val="0"/>
                <w:numId w:val="8"/>
              </w:numPr>
              <w:suppressAutoHyphens w:val="0"/>
              <w:contextualSpacing/>
              <w:jc w:val="both"/>
              <w:rPr>
                <w:rFonts w:cs="DokChampa"/>
                <w:lang w:eastAsia="en-US"/>
              </w:rPr>
            </w:pPr>
            <w:r w:rsidRPr="00E11D78">
              <w:rPr>
                <w:rFonts w:cs="DokChampa"/>
                <w:lang w:eastAsia="en-US"/>
              </w:rPr>
              <w:t>Christophe Brachet</w:t>
            </w:r>
            <w:r w:rsidR="00923DF8" w:rsidRPr="00E11D78">
              <w:rPr>
                <w:rFonts w:cs="DokChampa"/>
                <w:bCs/>
                <w:lang w:eastAsia="en-US"/>
              </w:rPr>
              <w:t xml:space="preserve"> (chef de projet) : coordination du partenariat (contact régulier avec les partenaires, </w:t>
            </w:r>
            <w:r w:rsidR="00E11D78">
              <w:rPr>
                <w:rFonts w:cs="DokChampa"/>
                <w:bCs/>
                <w:lang w:eastAsia="en-US"/>
              </w:rPr>
              <w:t xml:space="preserve">encadrement VIE, </w:t>
            </w:r>
            <w:r w:rsidR="00923DF8" w:rsidRPr="00E11D78">
              <w:rPr>
                <w:rFonts w:cs="DokChampa"/>
                <w:bCs/>
                <w:lang w:eastAsia="en-US"/>
              </w:rPr>
              <w:t>garant), expertise en gestion des ressources en eau</w:t>
            </w:r>
            <w:r w:rsidR="00E11D78">
              <w:rPr>
                <w:rFonts w:cs="DokChampa"/>
                <w:bCs/>
                <w:lang w:eastAsia="en-US"/>
              </w:rPr>
              <w:t xml:space="preserve"> par bassin, hydrologie, grands barrages</w:t>
            </w:r>
          </w:p>
          <w:p w14:paraId="10887A0C" w14:textId="54917CD0" w:rsidR="00E11D78" w:rsidRPr="00E11D78" w:rsidRDefault="00E11D78" w:rsidP="00E11D78">
            <w:pPr>
              <w:numPr>
                <w:ilvl w:val="0"/>
                <w:numId w:val="8"/>
              </w:numPr>
              <w:suppressAutoHyphens w:val="0"/>
              <w:contextualSpacing/>
              <w:jc w:val="both"/>
              <w:rPr>
                <w:rFonts w:cs="DokChampa"/>
                <w:bCs/>
                <w:lang w:eastAsia="en-US"/>
              </w:rPr>
            </w:pPr>
            <w:r>
              <w:rPr>
                <w:rFonts w:cs="DokChampa"/>
                <w:bCs/>
                <w:lang w:eastAsia="en-US"/>
              </w:rPr>
              <w:t xml:space="preserve">Hélène </w:t>
            </w:r>
            <w:proofErr w:type="spellStart"/>
            <w:r>
              <w:rPr>
                <w:rFonts w:cs="DokChampa"/>
                <w:bCs/>
                <w:lang w:eastAsia="en-US"/>
              </w:rPr>
              <w:t>Dentel</w:t>
            </w:r>
            <w:proofErr w:type="spellEnd"/>
            <w:r w:rsidRPr="00E11D78">
              <w:rPr>
                <w:rFonts w:cs="DokChampa"/>
                <w:bCs/>
                <w:lang w:eastAsia="en-US"/>
              </w:rPr>
              <w:t xml:space="preserve"> (VIE</w:t>
            </w:r>
            <w:r>
              <w:rPr>
                <w:rFonts w:cs="DokChampa"/>
                <w:bCs/>
                <w:lang w:eastAsia="en-US"/>
              </w:rPr>
              <w:t xml:space="preserve"> à compter de janvier 2017</w:t>
            </w:r>
            <w:r w:rsidRPr="00E11D78">
              <w:rPr>
                <w:rFonts w:cs="DokChampa"/>
                <w:bCs/>
                <w:lang w:eastAsia="en-US"/>
              </w:rPr>
              <w:t xml:space="preserve">) : sur place, suivi en continu du projet, logistique, appui et formation </w:t>
            </w:r>
            <w:r w:rsidR="00562E14" w:rsidRPr="00E11D78">
              <w:rPr>
                <w:rFonts w:cs="DokChampa"/>
                <w:bCs/>
                <w:lang w:eastAsia="en-US"/>
              </w:rPr>
              <w:t>technique</w:t>
            </w:r>
            <w:r w:rsidR="00562E14">
              <w:rPr>
                <w:rFonts w:cs="DokChampa"/>
                <w:bCs/>
                <w:lang w:eastAsia="en-US"/>
              </w:rPr>
              <w:t>s</w:t>
            </w:r>
          </w:p>
          <w:p w14:paraId="46BF9B59" w14:textId="5EBECE29" w:rsidR="00923DF8" w:rsidRPr="00923DF8" w:rsidRDefault="00E11D78" w:rsidP="00E11D78">
            <w:pPr>
              <w:numPr>
                <w:ilvl w:val="0"/>
                <w:numId w:val="8"/>
              </w:numPr>
              <w:suppressAutoHyphens w:val="0"/>
              <w:contextualSpacing/>
              <w:jc w:val="both"/>
              <w:rPr>
                <w:rFonts w:cs="DokChampa"/>
                <w:lang w:eastAsia="en-US"/>
              </w:rPr>
            </w:pPr>
            <w:r w:rsidRPr="00E11D78">
              <w:rPr>
                <w:rFonts w:cs="DokChampa"/>
                <w:bCs/>
                <w:lang w:eastAsia="en-US"/>
              </w:rPr>
              <w:t xml:space="preserve">Paul </w:t>
            </w:r>
            <w:proofErr w:type="spellStart"/>
            <w:r w:rsidRPr="00E11D78">
              <w:rPr>
                <w:rFonts w:cs="DokChampa"/>
                <w:bCs/>
                <w:lang w:eastAsia="en-US"/>
              </w:rPr>
              <w:t>Haener</w:t>
            </w:r>
            <w:proofErr w:type="spellEnd"/>
            <w:r w:rsidRPr="00E11D78">
              <w:rPr>
                <w:rFonts w:cs="DokChampa"/>
                <w:bCs/>
                <w:lang w:eastAsia="en-US"/>
              </w:rPr>
              <w:t xml:space="preserve"> (expert SIE) : expertise ponctuelle ; accompagnement des partenaires dans le cadre de la mise en place de systèmes d’information sur l’eau, formation</w:t>
            </w:r>
          </w:p>
        </w:tc>
      </w:tr>
    </w:tbl>
    <w:p w14:paraId="7BF89F47" w14:textId="77777777" w:rsidR="00923DF8" w:rsidRPr="00923DF8" w:rsidRDefault="00923DF8" w:rsidP="00923DF8">
      <w:pPr>
        <w:suppressAutoHyphens w:val="0"/>
        <w:spacing w:after="0"/>
        <w:ind w:left="786"/>
        <w:contextualSpacing/>
        <w:jc w:val="both"/>
        <w:rPr>
          <w:rFonts w:cs="DokChampa"/>
          <w:lang w:eastAsia="en-US"/>
        </w:rPr>
      </w:pPr>
    </w:p>
    <w:p w14:paraId="0C03522B" w14:textId="1271B8BE" w:rsidR="00923DF8" w:rsidRPr="00923DF8" w:rsidRDefault="00923DF8" w:rsidP="00923DF8">
      <w:pPr>
        <w:numPr>
          <w:ilvl w:val="0"/>
          <w:numId w:val="7"/>
        </w:numPr>
        <w:suppressAutoHyphens w:val="0"/>
        <w:spacing w:after="0"/>
        <w:contextualSpacing/>
        <w:jc w:val="both"/>
        <w:rPr>
          <w:rFonts w:cs="DokChampa"/>
          <w:lang w:eastAsia="en-US"/>
        </w:rPr>
      </w:pPr>
      <w:r w:rsidRPr="00923DF8">
        <w:rPr>
          <w:rFonts w:cs="DokChampa"/>
          <w:lang w:eastAsia="en-US"/>
        </w:rPr>
        <w:t xml:space="preserve">Il assure </w:t>
      </w:r>
      <w:r w:rsidRPr="00923DF8">
        <w:rPr>
          <w:rFonts w:cs="DokChampa"/>
          <w:b/>
          <w:lang w:eastAsia="en-US"/>
        </w:rPr>
        <w:t>la mise en place de toute la logistique des missions</w:t>
      </w:r>
      <w:r w:rsidR="005554E8">
        <w:rPr>
          <w:rFonts w:cs="DokChampa"/>
          <w:b/>
          <w:lang w:eastAsia="en-US"/>
        </w:rPr>
        <w:t> </w:t>
      </w:r>
      <w:r w:rsidRPr="00923DF8">
        <w:rPr>
          <w:rFonts w:cs="DokChampa"/>
          <w:lang w:eastAsia="en-US"/>
        </w:rPr>
        <w:t>: préacheminements, vols internationaux concertés avec l'agent, déplacements locaux et logistique, préparation du programme de la mission et organisation des réunions et des ateliers de formation, etc.</w:t>
      </w:r>
    </w:p>
    <w:p w14:paraId="7673FA55" w14:textId="77777777" w:rsidR="00923DF8" w:rsidRPr="00923DF8" w:rsidRDefault="00923DF8" w:rsidP="00923DF8">
      <w:pPr>
        <w:numPr>
          <w:ilvl w:val="0"/>
          <w:numId w:val="7"/>
        </w:numPr>
        <w:suppressAutoHyphens w:val="0"/>
        <w:spacing w:after="0"/>
        <w:contextualSpacing/>
        <w:jc w:val="both"/>
        <w:rPr>
          <w:rFonts w:cs="DokChampa"/>
          <w:lang w:eastAsia="en-US"/>
        </w:rPr>
      </w:pPr>
      <w:r w:rsidRPr="00923DF8">
        <w:rPr>
          <w:rFonts w:cs="DokChampa"/>
          <w:lang w:eastAsia="en-US"/>
        </w:rPr>
        <w:t xml:space="preserve">Il assure </w:t>
      </w:r>
      <w:r w:rsidRPr="00923DF8">
        <w:rPr>
          <w:rFonts w:cs="DokChampa"/>
          <w:b/>
          <w:lang w:eastAsia="en-US"/>
        </w:rPr>
        <w:t>la formation en amont</w:t>
      </w:r>
      <w:r w:rsidRPr="00923DF8">
        <w:rPr>
          <w:rFonts w:cs="DokChampa"/>
          <w:lang w:eastAsia="en-US"/>
        </w:rPr>
        <w:t>, la prise de fonction et l'encadrement des VIE, qui réalisent une fois sur place un travail approfondi sur certains points techniques identifiés comme prioritaires avec les partenaires du projet (valorisation des données par exemple).</w:t>
      </w:r>
    </w:p>
    <w:p w14:paraId="5A57905B" w14:textId="77777777" w:rsidR="00923DF8" w:rsidRPr="00923DF8" w:rsidRDefault="00923DF8" w:rsidP="00923DF8">
      <w:pPr>
        <w:numPr>
          <w:ilvl w:val="0"/>
          <w:numId w:val="7"/>
        </w:numPr>
        <w:suppressAutoHyphens w:val="0"/>
        <w:spacing w:after="0"/>
        <w:contextualSpacing/>
        <w:jc w:val="both"/>
        <w:rPr>
          <w:rFonts w:cs="DokChampa"/>
          <w:lang w:eastAsia="en-US"/>
        </w:rPr>
      </w:pPr>
      <w:r w:rsidRPr="00923DF8">
        <w:rPr>
          <w:rFonts w:cs="DokChampa"/>
          <w:lang w:eastAsia="en-US"/>
        </w:rPr>
        <w:t xml:space="preserve">En fonction du contexte local et de l'identification des besoins spécifiques des partenaires (application ou révision de la loi sur l'Eau par exemple), </w:t>
      </w:r>
      <w:r w:rsidRPr="00923DF8">
        <w:rPr>
          <w:rFonts w:cs="DokChampa"/>
          <w:b/>
          <w:lang w:eastAsia="en-US"/>
        </w:rPr>
        <w:t>la flexibilité d'intervention</w:t>
      </w:r>
      <w:r w:rsidRPr="00923DF8">
        <w:rPr>
          <w:rFonts w:cs="DokChampa"/>
          <w:lang w:eastAsia="en-US"/>
        </w:rPr>
        <w:t xml:space="preserve"> de l'OIEau permet de faire intervenir rapidement les experts de l’OIEau les plus adaptés et de répondre aux attentes de l’ensemble des acteurs des projets (appui à la révision du contexte législatif et au développement de nouvelles lois par exemple).</w:t>
      </w:r>
    </w:p>
    <w:p w14:paraId="6C49C81A" w14:textId="77777777" w:rsidR="00923DF8" w:rsidRDefault="00923DF8" w:rsidP="00923DF8">
      <w:pPr>
        <w:numPr>
          <w:ilvl w:val="0"/>
          <w:numId w:val="7"/>
        </w:numPr>
        <w:suppressAutoHyphens w:val="0"/>
        <w:spacing w:after="0"/>
        <w:contextualSpacing/>
        <w:jc w:val="both"/>
        <w:rPr>
          <w:rFonts w:cs="DokChampa"/>
          <w:lang w:eastAsia="en-US"/>
        </w:rPr>
      </w:pPr>
      <w:r w:rsidRPr="00923DF8">
        <w:rPr>
          <w:rFonts w:cs="DokChampa"/>
          <w:lang w:eastAsia="en-US"/>
        </w:rPr>
        <w:t xml:space="preserve">En plus de leurs connaissances techniques en gestion intégrée de la ressource en eau (GIRE), les experts de l'OIEau ont une grande expérience en </w:t>
      </w:r>
      <w:r w:rsidRPr="00923DF8">
        <w:rPr>
          <w:rFonts w:cs="DokChampa"/>
          <w:b/>
          <w:lang w:eastAsia="en-US"/>
        </w:rPr>
        <w:t>animation et facilitation de réunions, ateliers et séminaires internationaux</w:t>
      </w:r>
      <w:r w:rsidRPr="00923DF8">
        <w:rPr>
          <w:rFonts w:cs="DokChampa"/>
          <w:lang w:eastAsia="en-US"/>
        </w:rPr>
        <w:t>. Ils assurent en outre l'interface et la concertation de manière régulière avec les experts agences de l'Eau, et prennent en compte leur feed-back.</w:t>
      </w:r>
    </w:p>
    <w:p w14:paraId="156638A1" w14:textId="77777777" w:rsidR="00C85AFF" w:rsidRPr="00923DF8" w:rsidRDefault="00C85AFF" w:rsidP="00C85AFF">
      <w:pPr>
        <w:suppressAutoHyphens w:val="0"/>
        <w:spacing w:after="0"/>
        <w:ind w:left="786"/>
        <w:contextualSpacing/>
        <w:jc w:val="both"/>
        <w:rPr>
          <w:rFonts w:cs="DokChampa"/>
          <w:lang w:eastAsia="en-US"/>
        </w:rPr>
      </w:pPr>
    </w:p>
    <w:tbl>
      <w:tblPr>
        <w:tblStyle w:val="Grilledutableau1"/>
        <w:tblW w:w="0" w:type="auto"/>
        <w:tblInd w:w="786" w:type="dxa"/>
        <w:tblLook w:val="04A0" w:firstRow="1" w:lastRow="0" w:firstColumn="1" w:lastColumn="0" w:noHBand="0" w:noVBand="1"/>
      </w:tblPr>
      <w:tblGrid>
        <w:gridCol w:w="8502"/>
      </w:tblGrid>
      <w:tr w:rsidR="00923DF8" w:rsidRPr="00923DF8" w14:paraId="67837467" w14:textId="77777777" w:rsidTr="00923DF8">
        <w:tc>
          <w:tcPr>
            <w:tcW w:w="9212" w:type="dxa"/>
            <w:tcBorders>
              <w:top w:val="single" w:sz="4" w:space="0" w:color="auto"/>
              <w:left w:val="single" w:sz="4" w:space="0" w:color="auto"/>
              <w:bottom w:val="single" w:sz="4" w:space="0" w:color="auto"/>
              <w:right w:val="single" w:sz="4" w:space="0" w:color="auto"/>
            </w:tcBorders>
          </w:tcPr>
          <w:p w14:paraId="658E6D80" w14:textId="6DBBDA4D" w:rsidR="00923DF8" w:rsidRPr="005554E8" w:rsidRDefault="00923DF8" w:rsidP="00923DF8">
            <w:pPr>
              <w:suppressAutoHyphens w:val="0"/>
              <w:contextualSpacing/>
              <w:jc w:val="both"/>
              <w:rPr>
                <w:rFonts w:cs="DokChampa"/>
                <w:lang w:eastAsia="en-US"/>
              </w:rPr>
            </w:pPr>
            <w:r w:rsidRPr="005554E8">
              <w:rPr>
                <w:rFonts w:cs="DokChampa"/>
                <w:lang w:eastAsia="en-US"/>
              </w:rPr>
              <w:t xml:space="preserve">Les experts </w:t>
            </w:r>
            <w:r w:rsidR="00B94C42">
              <w:t>de l’Agence de l’Eau Loire-Bretagne intervenant au Burkina </w:t>
            </w:r>
            <w:r w:rsidRPr="005554E8">
              <w:rPr>
                <w:rFonts w:cs="DokChampa"/>
                <w:lang w:eastAsia="en-US"/>
              </w:rPr>
              <w:t>:</w:t>
            </w:r>
          </w:p>
          <w:p w14:paraId="78FA8502" w14:textId="23B00132" w:rsidR="00923DF8" w:rsidRDefault="00B94C42" w:rsidP="00B94C42">
            <w:pPr>
              <w:numPr>
                <w:ilvl w:val="0"/>
                <w:numId w:val="8"/>
              </w:numPr>
              <w:suppressAutoHyphens w:val="0"/>
              <w:contextualSpacing/>
              <w:jc w:val="both"/>
              <w:rPr>
                <w:rFonts w:cs="DokChampa"/>
                <w:lang w:eastAsia="en-US"/>
              </w:rPr>
            </w:pPr>
            <w:r>
              <w:rPr>
                <w:rFonts w:cs="DokChampa"/>
                <w:lang w:eastAsia="en-US"/>
              </w:rPr>
              <w:t xml:space="preserve">Cyril Bessey, </w:t>
            </w:r>
            <w:r w:rsidRPr="00B94C42">
              <w:rPr>
                <w:rFonts w:cs="DokChampa"/>
                <w:lang w:eastAsia="en-US"/>
              </w:rPr>
              <w:t xml:space="preserve">expert </w:t>
            </w:r>
            <w:r w:rsidR="00FD37AE">
              <w:rPr>
                <w:rFonts w:cs="DokChampa"/>
                <w:lang w:eastAsia="en-US"/>
              </w:rPr>
              <w:t xml:space="preserve">en </w:t>
            </w:r>
            <w:r w:rsidRPr="00B94C42">
              <w:rPr>
                <w:rFonts w:cs="DokChampa"/>
                <w:lang w:eastAsia="en-US"/>
              </w:rPr>
              <w:t>GIRE et planification institutionnelle</w:t>
            </w:r>
          </w:p>
          <w:p w14:paraId="0E1C1CA4" w14:textId="0145D127" w:rsidR="00B94C42" w:rsidRPr="00F5686E" w:rsidRDefault="00B94C42" w:rsidP="00F5686E">
            <w:pPr>
              <w:numPr>
                <w:ilvl w:val="0"/>
                <w:numId w:val="8"/>
              </w:numPr>
              <w:suppressAutoHyphens w:val="0"/>
              <w:contextualSpacing/>
              <w:jc w:val="both"/>
              <w:rPr>
                <w:rFonts w:cs="DokChampa"/>
                <w:lang w:eastAsia="en-US"/>
              </w:rPr>
            </w:pPr>
            <w:r>
              <w:rPr>
                <w:rFonts w:cs="DokChampa"/>
                <w:lang w:eastAsia="en-US"/>
              </w:rPr>
              <w:t>Thierry Pichelin, expert en financement de la gestion de l’eau</w:t>
            </w:r>
          </w:p>
        </w:tc>
      </w:tr>
    </w:tbl>
    <w:p w14:paraId="39156F6E" w14:textId="77777777" w:rsidR="00923DF8" w:rsidRPr="00923DF8" w:rsidRDefault="00923DF8" w:rsidP="00923DF8">
      <w:pPr>
        <w:suppressAutoHyphens w:val="0"/>
        <w:spacing w:after="0"/>
        <w:ind w:left="786"/>
        <w:contextualSpacing/>
        <w:jc w:val="both"/>
        <w:rPr>
          <w:rFonts w:cs="DokChampa"/>
          <w:lang w:eastAsia="en-US"/>
        </w:rPr>
      </w:pPr>
      <w:r w:rsidRPr="00923DF8">
        <w:rPr>
          <w:rFonts w:cs="DokChampa"/>
          <w:lang w:eastAsia="en-US"/>
        </w:rPr>
        <w:t xml:space="preserve"> </w:t>
      </w:r>
    </w:p>
    <w:p w14:paraId="0660AAE7" w14:textId="4FB43E0D" w:rsidR="00923DF8" w:rsidRPr="00923DF8" w:rsidRDefault="00923DF8" w:rsidP="000E6330">
      <w:pPr>
        <w:numPr>
          <w:ilvl w:val="0"/>
          <w:numId w:val="7"/>
        </w:numPr>
        <w:suppressAutoHyphens w:val="0"/>
        <w:spacing w:after="0"/>
        <w:contextualSpacing/>
        <w:jc w:val="both"/>
        <w:rPr>
          <w:rFonts w:cs="DokChampa"/>
          <w:lang w:eastAsia="en-US"/>
        </w:rPr>
      </w:pPr>
      <w:r w:rsidRPr="00923DF8">
        <w:rPr>
          <w:rFonts w:cs="DokChampa"/>
          <w:lang w:eastAsia="en-US"/>
        </w:rPr>
        <w:t xml:space="preserve">L’OIEau met en place </w:t>
      </w:r>
      <w:r w:rsidRPr="00923DF8">
        <w:rPr>
          <w:rFonts w:cs="DokChampa"/>
          <w:b/>
          <w:lang w:eastAsia="en-US"/>
        </w:rPr>
        <w:t>la liaison au niveau national</w:t>
      </w:r>
      <w:r w:rsidRPr="00923DF8">
        <w:rPr>
          <w:rFonts w:cs="DokChampa"/>
          <w:lang w:eastAsia="en-US"/>
        </w:rPr>
        <w:t xml:space="preserve">, avec le ministère concerné (en l’occurrence le </w:t>
      </w:r>
      <w:r w:rsidR="00F5686E">
        <w:rPr>
          <w:rFonts w:cs="DokChampa"/>
          <w:lang w:eastAsia="en-US"/>
        </w:rPr>
        <w:t>m</w:t>
      </w:r>
      <w:r w:rsidR="000E6330" w:rsidRPr="000E6330">
        <w:rPr>
          <w:lang w:eastAsia="en-US"/>
        </w:rPr>
        <w:t>inistère de l'</w:t>
      </w:r>
      <w:r w:rsidR="00F5686E">
        <w:rPr>
          <w:lang w:eastAsia="en-US"/>
        </w:rPr>
        <w:t>e</w:t>
      </w:r>
      <w:r w:rsidR="000E6330" w:rsidRPr="000E6330">
        <w:rPr>
          <w:lang w:eastAsia="en-US"/>
        </w:rPr>
        <w:t>au et de l'</w:t>
      </w:r>
      <w:r w:rsidR="00F5686E">
        <w:rPr>
          <w:lang w:eastAsia="en-US"/>
        </w:rPr>
        <w:t>a</w:t>
      </w:r>
      <w:bookmarkStart w:id="0" w:name="_GoBack"/>
      <w:bookmarkEnd w:id="0"/>
      <w:r w:rsidR="000E6330" w:rsidRPr="000E6330">
        <w:rPr>
          <w:lang w:eastAsia="en-US"/>
        </w:rPr>
        <w:t>ssainissement</w:t>
      </w:r>
      <w:r w:rsidRPr="00225B73">
        <w:rPr>
          <w:lang w:eastAsia="en-US"/>
        </w:rPr>
        <w:t xml:space="preserve">), </w:t>
      </w:r>
      <w:r w:rsidRPr="00923DF8">
        <w:rPr>
          <w:rFonts w:cs="DokChampa"/>
          <w:lang w:eastAsia="en-US"/>
        </w:rPr>
        <w:t>pour prise en compte des résultats du projet (textes législatifs, réglementaires, procédures administratives) et donc dissémination et pérennisation de l'action ;</w:t>
      </w:r>
    </w:p>
    <w:p w14:paraId="45890E86" w14:textId="77777777" w:rsidR="00923DF8" w:rsidRPr="00923DF8" w:rsidRDefault="00923DF8" w:rsidP="00923DF8">
      <w:pPr>
        <w:numPr>
          <w:ilvl w:val="0"/>
          <w:numId w:val="7"/>
        </w:numPr>
        <w:suppressAutoHyphens w:val="0"/>
        <w:spacing w:after="0"/>
        <w:contextualSpacing/>
        <w:jc w:val="both"/>
        <w:rPr>
          <w:rFonts w:cs="DokChampa"/>
          <w:lang w:eastAsia="en-US"/>
        </w:rPr>
      </w:pPr>
      <w:r w:rsidRPr="00923DF8">
        <w:rPr>
          <w:rFonts w:cs="DokChampa"/>
          <w:lang w:eastAsia="en-US"/>
        </w:rPr>
        <w:t xml:space="preserve">Il s’efforce également de </w:t>
      </w:r>
      <w:r w:rsidRPr="00923DF8">
        <w:rPr>
          <w:rFonts w:cs="DokChampa"/>
          <w:b/>
          <w:lang w:eastAsia="en-US"/>
        </w:rPr>
        <w:t>faire coïncider les projets de solidarité</w:t>
      </w:r>
      <w:r w:rsidRPr="00923DF8">
        <w:rPr>
          <w:rFonts w:cs="DokChampa"/>
          <w:lang w:eastAsia="en-US"/>
        </w:rPr>
        <w:t xml:space="preserve"> avec les priorités identifiées au niveau du bassin.</w:t>
      </w:r>
    </w:p>
    <w:p w14:paraId="35FF03C5" w14:textId="77777777" w:rsidR="00923DF8" w:rsidRPr="00923DF8" w:rsidRDefault="00923DF8" w:rsidP="00923DF8">
      <w:pPr>
        <w:numPr>
          <w:ilvl w:val="0"/>
          <w:numId w:val="7"/>
        </w:numPr>
        <w:suppressAutoHyphens w:val="0"/>
        <w:spacing w:after="0"/>
        <w:contextualSpacing/>
        <w:jc w:val="both"/>
        <w:rPr>
          <w:rFonts w:cs="DokChampa"/>
          <w:lang w:eastAsia="en-US"/>
        </w:rPr>
      </w:pPr>
      <w:r w:rsidRPr="00923DF8">
        <w:rPr>
          <w:rFonts w:cs="DokChampa"/>
          <w:lang w:eastAsia="en-US"/>
        </w:rPr>
        <w:t xml:space="preserve">L’OIEau assure également </w:t>
      </w:r>
      <w:r w:rsidRPr="00923DF8">
        <w:rPr>
          <w:rFonts w:cs="DokChampa"/>
          <w:b/>
          <w:lang w:eastAsia="en-US"/>
        </w:rPr>
        <w:t>la capitalisation des méthodes et outils</w:t>
      </w:r>
      <w:r w:rsidRPr="00923DF8">
        <w:rPr>
          <w:rFonts w:cs="DokChampa"/>
          <w:lang w:eastAsia="en-US"/>
        </w:rPr>
        <w:t xml:space="preserve"> que les agents mettent en œuvre sur différents projets, et favorise ainsi directement les échanges inter-agences.</w:t>
      </w:r>
    </w:p>
    <w:p w14:paraId="13407549" w14:textId="77777777" w:rsidR="00923DF8" w:rsidRPr="00923DF8" w:rsidRDefault="00923DF8" w:rsidP="00923DF8">
      <w:pPr>
        <w:keepNext/>
        <w:keepLines/>
        <w:suppressAutoHyphens w:val="0"/>
        <w:spacing w:before="200" w:after="0"/>
        <w:outlineLvl w:val="1"/>
        <w:rPr>
          <w:rFonts w:ascii="Cambria" w:eastAsia="Times New Roman" w:hAnsi="Cambria" w:cs="Times New Roman"/>
          <w:b/>
          <w:bCs/>
          <w:color w:val="4F81BD" w:themeColor="accent1"/>
          <w:sz w:val="26"/>
          <w:szCs w:val="26"/>
          <w:lang w:eastAsia="en-US"/>
        </w:rPr>
      </w:pPr>
    </w:p>
    <w:p w14:paraId="4C252A4B" w14:textId="3ECD83B4" w:rsidR="00923DF8" w:rsidRPr="00923DF8" w:rsidRDefault="00923DF8" w:rsidP="00182BE8">
      <w:pPr>
        <w:suppressAutoHyphens w:val="0"/>
        <w:spacing w:after="0"/>
        <w:ind w:left="-142"/>
        <w:contextualSpacing/>
        <w:jc w:val="center"/>
        <w:rPr>
          <w:rFonts w:cs="DokChampa"/>
          <w:lang w:eastAsia="en-US"/>
        </w:rPr>
      </w:pPr>
    </w:p>
    <w:p w14:paraId="48D45C3B" w14:textId="77777777" w:rsidR="00923DF8" w:rsidRPr="00923DF8" w:rsidRDefault="00923DF8" w:rsidP="00923DF8">
      <w:pPr>
        <w:suppressAutoHyphens w:val="0"/>
        <w:rPr>
          <w:rFonts w:ascii="Cambria" w:eastAsia="Times New Roman" w:hAnsi="Cambria" w:cs="Times New Roman"/>
          <w:b/>
          <w:bCs/>
          <w:color w:val="365F91" w:themeColor="accent1" w:themeShade="BF"/>
          <w:sz w:val="28"/>
          <w:szCs w:val="28"/>
          <w:lang w:eastAsia="en-US"/>
        </w:rPr>
      </w:pPr>
    </w:p>
    <w:p w14:paraId="1A7085D2" w14:textId="77777777" w:rsidR="004863B8" w:rsidRPr="00986477" w:rsidRDefault="004863B8" w:rsidP="004863B8">
      <w:pPr>
        <w:pStyle w:val="Titre1"/>
        <w:rPr>
          <w:rStyle w:val="Emphaseintense"/>
          <w:b/>
          <w:bCs/>
          <w:i w:val="0"/>
          <w:iCs w:val="0"/>
          <w:color w:val="365F91" w:themeColor="accent1" w:themeShade="BF"/>
        </w:rPr>
      </w:pPr>
      <w:r w:rsidRPr="00986477">
        <w:rPr>
          <w:rStyle w:val="Emphaseintense"/>
          <w:b/>
          <w:bCs/>
          <w:i w:val="0"/>
          <w:iCs w:val="0"/>
          <w:color w:val="365F91" w:themeColor="accent1" w:themeShade="BF"/>
        </w:rPr>
        <w:t xml:space="preserve">Phase 1 </w:t>
      </w:r>
    </w:p>
    <w:p w14:paraId="69CA9411" w14:textId="45A7DB70" w:rsidR="004863B8" w:rsidRPr="00986477" w:rsidRDefault="009A228B" w:rsidP="009A228B">
      <w:pPr>
        <w:pStyle w:val="Sous-titre"/>
        <w:spacing w:before="120" w:after="240"/>
        <w:rPr>
          <w:rStyle w:val="Emphaseintense"/>
          <w:b w:val="0"/>
          <w:bCs w:val="0"/>
        </w:rPr>
      </w:pPr>
      <w:r w:rsidRPr="009A228B">
        <w:rPr>
          <w:rStyle w:val="Emphaseintense"/>
          <w:b w:val="0"/>
          <w:bCs w:val="0"/>
        </w:rPr>
        <w:t>Janvier 2012 – Mars 2014</w:t>
      </w:r>
    </w:p>
    <w:p w14:paraId="5C558CD9" w14:textId="28A18338" w:rsidR="001F149C" w:rsidRDefault="003C2E21" w:rsidP="0066597B">
      <w:pPr>
        <w:jc w:val="both"/>
      </w:pPr>
      <w:r>
        <w:t>La première phase d</w:t>
      </w:r>
      <w:r w:rsidR="00EF1788">
        <w:t>u</w:t>
      </w:r>
      <w:r>
        <w:t xml:space="preserve"> projet </w:t>
      </w:r>
      <w:r w:rsidR="00911612">
        <w:t xml:space="preserve">a </w:t>
      </w:r>
      <w:r>
        <w:t>vis</w:t>
      </w:r>
      <w:r w:rsidR="00911612">
        <w:t xml:space="preserve">é </w:t>
      </w:r>
      <w:r>
        <w:t>la mise en place d</w:t>
      </w:r>
      <w:r w:rsidR="00DD3EE2">
        <w:t>’un</w:t>
      </w:r>
      <w:r>
        <w:t>e GIRE à travers des sessions de formation et de renforcement de capacité</w:t>
      </w:r>
      <w:r w:rsidR="005C356E">
        <w:t>s</w:t>
      </w:r>
      <w:r>
        <w:t xml:space="preserve"> </w:t>
      </w:r>
      <w:r w:rsidR="005C356E">
        <w:t xml:space="preserve">des </w:t>
      </w:r>
      <w:r>
        <w:t xml:space="preserve">équipes </w:t>
      </w:r>
      <w:r w:rsidR="00911612">
        <w:t xml:space="preserve">de </w:t>
      </w:r>
      <w:r w:rsidR="004B27A6">
        <w:t>l’</w:t>
      </w:r>
      <w:r w:rsidR="004B27A6">
        <w:t>a</w:t>
      </w:r>
      <w:r w:rsidR="004B27A6">
        <w:t xml:space="preserve">gence </w:t>
      </w:r>
      <w:r w:rsidR="00911612">
        <w:t xml:space="preserve">de </w:t>
      </w:r>
      <w:r w:rsidR="004B27A6">
        <w:t>l’</w:t>
      </w:r>
      <w:r w:rsidR="004B27A6">
        <w:t>e</w:t>
      </w:r>
      <w:r w:rsidR="004B27A6">
        <w:t xml:space="preserve">au </w:t>
      </w:r>
      <w:r w:rsidR="00911612">
        <w:t xml:space="preserve">du </w:t>
      </w:r>
      <w:proofErr w:type="spellStart"/>
      <w:r w:rsidR="00911612">
        <w:t>Nakanbé</w:t>
      </w:r>
      <w:proofErr w:type="spellEnd"/>
      <w:r w:rsidR="00911612">
        <w:t xml:space="preserve"> </w:t>
      </w:r>
      <w:r w:rsidR="001F149C">
        <w:t xml:space="preserve">(AEN) </w:t>
      </w:r>
      <w:r w:rsidR="00911612">
        <w:t xml:space="preserve">ainsi que </w:t>
      </w:r>
      <w:r>
        <w:t xml:space="preserve">des différents acteurs de l’eau </w:t>
      </w:r>
      <w:r w:rsidR="005C356E">
        <w:t>dans le</w:t>
      </w:r>
      <w:r>
        <w:t xml:space="preserve"> pays.</w:t>
      </w:r>
      <w:r w:rsidR="006953B9">
        <w:t xml:space="preserve"> </w:t>
      </w:r>
      <w:r w:rsidR="001F149C">
        <w:t xml:space="preserve">Rappelons que l’AEN est la première agence de l’eau à avoir été </w:t>
      </w:r>
      <w:r w:rsidR="00EF1788">
        <w:t>cré</w:t>
      </w:r>
      <w:r w:rsidR="001F149C">
        <w:t>ée sur le territoire burkinabé</w:t>
      </w:r>
      <w:r w:rsidR="00EF1788">
        <w:t>, peu de temps avant le démarrage du projet</w:t>
      </w:r>
      <w:r w:rsidR="001F149C">
        <w:t xml:space="preserve">. </w:t>
      </w:r>
    </w:p>
    <w:p w14:paraId="11C19A7A" w14:textId="5733BF9A" w:rsidR="001F149C" w:rsidRDefault="001F149C" w:rsidP="001F149C">
      <w:pPr>
        <w:jc w:val="both"/>
      </w:pPr>
      <w:r>
        <w:t xml:space="preserve">Le projet de coopération visait alors à consolider la démarche en collaboration avec les autorités </w:t>
      </w:r>
      <w:r w:rsidR="004B27A6">
        <w:t>burkinab</w:t>
      </w:r>
      <w:r w:rsidR="004B27A6">
        <w:t>è</w:t>
      </w:r>
      <w:r w:rsidR="004B27A6">
        <w:t xml:space="preserve"> </w:t>
      </w:r>
      <w:r w:rsidR="00EF1788">
        <w:t xml:space="preserve">(voire </w:t>
      </w:r>
      <w:r w:rsidR="008320DC">
        <w:t>l’autorité du Bassin de la Volta</w:t>
      </w:r>
      <w:r w:rsidR="00EF1788">
        <w:t xml:space="preserve"> – ABV)</w:t>
      </w:r>
      <w:r w:rsidR="008320DC">
        <w:t xml:space="preserve"> </w:t>
      </w:r>
      <w:r>
        <w:t>à travers le développement d’outils et de méthodologies ad hoc sur le bassin du Nakanbé.</w:t>
      </w:r>
      <w:r w:rsidRPr="00C14285">
        <w:t xml:space="preserve"> </w:t>
      </w:r>
      <w:r>
        <w:t xml:space="preserve">L’objectif était que l’AEN, </w:t>
      </w:r>
      <w:r w:rsidR="00EF1788">
        <w:t xml:space="preserve">et plus généralement le Burkina Faso, </w:t>
      </w:r>
      <w:r>
        <w:t>puisse disposer à la fin du projet d’une expérience concrète en termes de renforcement de s</w:t>
      </w:r>
      <w:r w:rsidR="00EF1788">
        <w:t xml:space="preserve">a gouvernance, de planification </w:t>
      </w:r>
      <w:r>
        <w:t>et de</w:t>
      </w:r>
      <w:r w:rsidR="00EF1788">
        <w:t xml:space="preserve"> gestion des données à travers :</w:t>
      </w:r>
    </w:p>
    <w:p w14:paraId="3554FD24" w14:textId="5D0F272B" w:rsidR="00EF1788" w:rsidRPr="000611AC" w:rsidRDefault="00EF1788" w:rsidP="00EF1788">
      <w:pPr>
        <w:widowControl w:val="0"/>
        <w:numPr>
          <w:ilvl w:val="0"/>
          <w:numId w:val="3"/>
        </w:numPr>
        <w:tabs>
          <w:tab w:val="right" w:pos="8787"/>
        </w:tabs>
        <w:suppressAutoHyphens w:val="0"/>
        <w:adjustRightInd w:val="0"/>
        <w:spacing w:after="0" w:line="240" w:lineRule="auto"/>
        <w:ind w:left="714" w:hanging="357"/>
        <w:jc w:val="both"/>
        <w:textAlignment w:val="baseline"/>
      </w:pPr>
      <w:r>
        <w:t>Des recommandations juridiques, institutionnelles, organisationnelles ;</w:t>
      </w:r>
    </w:p>
    <w:p w14:paraId="18801723" w14:textId="39A94197" w:rsidR="00EF1788" w:rsidRDefault="00EF1788" w:rsidP="00EF1788">
      <w:pPr>
        <w:widowControl w:val="0"/>
        <w:numPr>
          <w:ilvl w:val="0"/>
          <w:numId w:val="3"/>
        </w:numPr>
        <w:tabs>
          <w:tab w:val="right" w:pos="8787"/>
        </w:tabs>
        <w:suppressAutoHyphens w:val="0"/>
        <w:adjustRightInd w:val="0"/>
        <w:spacing w:after="0" w:line="240" w:lineRule="auto"/>
        <w:ind w:left="714" w:hanging="357"/>
        <w:jc w:val="both"/>
        <w:textAlignment w:val="baseline"/>
      </w:pPr>
      <w:r>
        <w:t>Des recommandations techniques sur la gestion des données (expertise OIEau) ;</w:t>
      </w:r>
    </w:p>
    <w:p w14:paraId="05045104" w14:textId="71D33BA3" w:rsidR="00EF1788" w:rsidRDefault="00EF1788" w:rsidP="00EF1788">
      <w:pPr>
        <w:widowControl w:val="0"/>
        <w:numPr>
          <w:ilvl w:val="0"/>
          <w:numId w:val="3"/>
        </w:numPr>
        <w:tabs>
          <w:tab w:val="right" w:pos="8787"/>
        </w:tabs>
        <w:suppressAutoHyphens w:val="0"/>
        <w:adjustRightInd w:val="0"/>
        <w:spacing w:after="0" w:line="240" w:lineRule="auto"/>
        <w:ind w:left="714" w:hanging="357"/>
        <w:jc w:val="both"/>
        <w:textAlignment w:val="baseline"/>
      </w:pPr>
      <w:r>
        <w:t xml:space="preserve">Des conseils à la mise en œuvre d’un processus de </w:t>
      </w:r>
      <w:r w:rsidRPr="00EF1788">
        <w:rPr>
          <w:b/>
        </w:rPr>
        <w:t>planification participative</w:t>
      </w:r>
      <w:r>
        <w:t>.</w:t>
      </w:r>
    </w:p>
    <w:p w14:paraId="4D45AA4D" w14:textId="3DB89D42" w:rsidR="001F149C" w:rsidRDefault="00EF1788" w:rsidP="00EF1788">
      <w:pPr>
        <w:jc w:val="both"/>
      </w:pPr>
      <w:r>
        <w:br/>
        <w:t>L</w:t>
      </w:r>
      <w:r w:rsidR="001F149C" w:rsidRPr="000611AC">
        <w:t>es experts français</w:t>
      </w:r>
      <w:r w:rsidR="007122F4">
        <w:t xml:space="preserve"> ont </w:t>
      </w:r>
      <w:r>
        <w:t xml:space="preserve">également </w:t>
      </w:r>
      <w:r w:rsidR="007122F4">
        <w:t>permis l’identification</w:t>
      </w:r>
      <w:r w:rsidR="001F149C" w:rsidRPr="000611AC">
        <w:t xml:space="preserve"> des </w:t>
      </w:r>
      <w:r w:rsidR="001F149C" w:rsidRPr="000611AC">
        <w:rPr>
          <w:b/>
        </w:rPr>
        <w:t>mécanismes financiers</w:t>
      </w:r>
      <w:r w:rsidR="001F149C" w:rsidRPr="000611AC">
        <w:t xml:space="preserve"> susceptibles de mieux garantir le financement de la politique de l’eau à l’échelle du bassin</w:t>
      </w:r>
      <w:r w:rsidR="001F149C">
        <w:t>.</w:t>
      </w:r>
    </w:p>
    <w:p w14:paraId="6E75CDA2" w14:textId="326BF068" w:rsidR="00EF1788" w:rsidRDefault="00EF1788" w:rsidP="00EF1788">
      <w:pPr>
        <w:jc w:val="both"/>
      </w:pPr>
      <w:r w:rsidRPr="00B404E2">
        <w:t>De plus,</w:t>
      </w:r>
      <w:r>
        <w:t xml:space="preserve"> le fleuve Nakan</w:t>
      </w:r>
      <w:r w:rsidRPr="00B404E2">
        <w:t xml:space="preserve">bé étant </w:t>
      </w:r>
      <w:r w:rsidRPr="00B404E2">
        <w:rPr>
          <w:b/>
        </w:rPr>
        <w:t>transfrontalier</w:t>
      </w:r>
      <w:r w:rsidRPr="00B404E2">
        <w:t>, la question du partage de la ressource se pose avec le Ghana</w:t>
      </w:r>
      <w:r>
        <w:t xml:space="preserve">, qui prolonge </w:t>
      </w:r>
      <w:r w:rsidRPr="00B404E2">
        <w:t>en aval</w:t>
      </w:r>
      <w:r>
        <w:t xml:space="preserve"> le</w:t>
      </w:r>
      <w:r w:rsidRPr="00B404E2">
        <w:t xml:space="preserve"> bassin de la Volta</w:t>
      </w:r>
      <w:r>
        <w:rPr>
          <w:rStyle w:val="Appelnotedebasdep"/>
        </w:rPr>
        <w:footnoteReference w:id="1"/>
      </w:r>
      <w:r w:rsidRPr="00B404E2">
        <w:t xml:space="preserve">. </w:t>
      </w:r>
      <w:r>
        <w:t xml:space="preserve">Le projet a permis également d’approfondir la collaboration transfrontalière (cf. collaboration avec le Ghana). </w:t>
      </w:r>
    </w:p>
    <w:p w14:paraId="0E01E76D" w14:textId="2DD912B0" w:rsidR="006C4A61" w:rsidRDefault="007122F4" w:rsidP="007122F4">
      <w:pPr>
        <w:jc w:val="both"/>
      </w:pPr>
      <w:r>
        <w:t xml:space="preserve">Différentes missions d’expertise et sessions de formations ont été organisés sur la durée du projet pour aboutir à ces résultats. Elles sont résumées dans le tableau ci-dessous. </w:t>
      </w:r>
    </w:p>
    <w:p w14:paraId="04A7C6D2" w14:textId="0D45E1DC" w:rsidR="00F13BDA" w:rsidRDefault="00F13BDA" w:rsidP="00A8558E">
      <w:pPr>
        <w:spacing w:before="480" w:after="360" w:line="240" w:lineRule="auto"/>
        <w:jc w:val="both"/>
        <w:rPr>
          <w:rStyle w:val="Emphaseintense"/>
          <w:i w:val="0"/>
        </w:rPr>
      </w:pPr>
      <w:r w:rsidRPr="00986477">
        <w:rPr>
          <w:rStyle w:val="Emphaseintense"/>
          <w:i w:val="0"/>
        </w:rPr>
        <w:t>Récapitulatif des missions</w:t>
      </w:r>
      <w:r w:rsidR="004B27A6">
        <w:rPr>
          <w:rStyle w:val="Emphaseintense"/>
          <w:i w:val="0"/>
        </w:rPr>
        <w:t xml:space="preserve"> </w:t>
      </w:r>
    </w:p>
    <w:tbl>
      <w:tblPr>
        <w:tblStyle w:val="Grilledutableau"/>
        <w:tblW w:w="6886" w:type="dxa"/>
        <w:jc w:val="center"/>
        <w:tblLook w:val="04A0" w:firstRow="1" w:lastRow="0" w:firstColumn="1" w:lastColumn="0" w:noHBand="0" w:noVBand="1"/>
      </w:tblPr>
      <w:tblGrid>
        <w:gridCol w:w="1085"/>
        <w:gridCol w:w="3108"/>
        <w:gridCol w:w="2693"/>
      </w:tblGrid>
      <w:tr w:rsidR="004B27A6" w:rsidRPr="007122F4" w14:paraId="1C5308DC" w14:textId="77777777" w:rsidTr="00F5686E">
        <w:trPr>
          <w:jc w:val="center"/>
        </w:trPr>
        <w:tc>
          <w:tcPr>
            <w:tcW w:w="1085" w:type="dxa"/>
            <w:vAlign w:val="center"/>
          </w:tcPr>
          <w:p w14:paraId="0F0A5542" w14:textId="39D6A368" w:rsidR="004B27A6" w:rsidRPr="007122F4" w:rsidRDefault="004B27A6" w:rsidP="00F5686E">
            <w:pPr>
              <w:jc w:val="center"/>
              <w:rPr>
                <w:rStyle w:val="Emphaseintense"/>
                <w:b w:val="0"/>
                <w:i w:val="0"/>
                <w:color w:val="auto"/>
                <w:sz w:val="18"/>
                <w:szCs w:val="18"/>
              </w:rPr>
            </w:pPr>
            <w:r>
              <w:rPr>
                <w:rStyle w:val="Emphaseintense"/>
                <w:b w:val="0"/>
                <w:i w:val="0"/>
                <w:color w:val="auto"/>
                <w:sz w:val="18"/>
                <w:szCs w:val="18"/>
              </w:rPr>
              <w:t>Mois</w:t>
            </w:r>
          </w:p>
        </w:tc>
        <w:tc>
          <w:tcPr>
            <w:tcW w:w="5801" w:type="dxa"/>
            <w:gridSpan w:val="2"/>
            <w:vAlign w:val="center"/>
          </w:tcPr>
          <w:p w14:paraId="50CB24E3" w14:textId="2B20444E" w:rsidR="004B27A6" w:rsidRPr="007122F4" w:rsidRDefault="004B27A6" w:rsidP="004B27A6">
            <w:pPr>
              <w:jc w:val="center"/>
              <w:rPr>
                <w:rStyle w:val="Emphaseintense"/>
                <w:b w:val="0"/>
                <w:i w:val="0"/>
                <w:color w:val="auto"/>
                <w:sz w:val="18"/>
                <w:szCs w:val="18"/>
              </w:rPr>
            </w:pPr>
            <w:r w:rsidRPr="007122F4">
              <w:rPr>
                <w:rStyle w:val="Emphaseintense"/>
                <w:b w:val="0"/>
                <w:i w:val="0"/>
                <w:color w:val="auto"/>
                <w:sz w:val="18"/>
                <w:szCs w:val="18"/>
              </w:rPr>
              <w:t xml:space="preserve">Descriptif </w:t>
            </w:r>
            <w:r>
              <w:rPr>
                <w:rStyle w:val="Emphaseintense"/>
                <w:b w:val="0"/>
                <w:i w:val="0"/>
                <w:color w:val="auto"/>
                <w:sz w:val="18"/>
                <w:szCs w:val="18"/>
              </w:rPr>
              <w:t>succinct</w:t>
            </w:r>
          </w:p>
        </w:tc>
      </w:tr>
      <w:tr w:rsidR="004B27A6" w:rsidRPr="007122F4" w14:paraId="482710AF" w14:textId="77777777" w:rsidTr="00F5686E">
        <w:trPr>
          <w:trHeight w:val="220"/>
          <w:jc w:val="center"/>
        </w:trPr>
        <w:tc>
          <w:tcPr>
            <w:tcW w:w="1085" w:type="dxa"/>
            <w:vMerge w:val="restart"/>
            <w:shd w:val="clear" w:color="auto" w:fill="EAF1DD" w:themeFill="accent3" w:themeFillTint="33"/>
            <w:vAlign w:val="center"/>
          </w:tcPr>
          <w:p w14:paraId="36B7D567" w14:textId="5FEE0715"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Mai 2012</w:t>
            </w:r>
          </w:p>
        </w:tc>
        <w:tc>
          <w:tcPr>
            <w:tcW w:w="3108" w:type="dxa"/>
            <w:vMerge w:val="restart"/>
            <w:shd w:val="clear" w:color="auto" w:fill="EAF1DD" w:themeFill="accent3" w:themeFillTint="33"/>
            <w:vAlign w:val="center"/>
          </w:tcPr>
          <w:p w14:paraId="6FC0D8CF" w14:textId="7F1FCCC6"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Séminaire de lancement du projet</w:t>
            </w:r>
          </w:p>
        </w:tc>
        <w:tc>
          <w:tcPr>
            <w:tcW w:w="2693" w:type="dxa"/>
            <w:vMerge w:val="restart"/>
            <w:shd w:val="clear" w:color="auto" w:fill="EAF1DD" w:themeFill="accent3" w:themeFillTint="33"/>
            <w:vAlign w:val="center"/>
          </w:tcPr>
          <w:p w14:paraId="544A7994" w14:textId="49314C0F" w:rsidR="004B27A6" w:rsidRPr="007122F4" w:rsidRDefault="004B27A6" w:rsidP="00F5686E">
            <w:pPr>
              <w:jc w:val="center"/>
              <w:rPr>
                <w:rStyle w:val="Emphaseintense"/>
                <w:b w:val="0"/>
                <w:i w:val="0"/>
                <w:color w:val="auto"/>
                <w:sz w:val="18"/>
                <w:szCs w:val="18"/>
              </w:rPr>
            </w:pPr>
            <w:r>
              <w:rPr>
                <w:rStyle w:val="Emphaseintense"/>
                <w:b w:val="0"/>
                <w:i w:val="0"/>
                <w:color w:val="auto"/>
                <w:sz w:val="18"/>
                <w:szCs w:val="18"/>
              </w:rPr>
              <w:t>Séminaire avec l’ensemble des partenaires</w:t>
            </w:r>
          </w:p>
        </w:tc>
      </w:tr>
      <w:tr w:rsidR="004B27A6" w:rsidRPr="007122F4" w14:paraId="7ACA27C9" w14:textId="77777777" w:rsidTr="00F5686E">
        <w:trPr>
          <w:trHeight w:val="220"/>
          <w:jc w:val="center"/>
        </w:trPr>
        <w:tc>
          <w:tcPr>
            <w:tcW w:w="1085" w:type="dxa"/>
            <w:vMerge/>
            <w:vAlign w:val="center"/>
          </w:tcPr>
          <w:p w14:paraId="35BDCE73" w14:textId="77777777" w:rsidR="004B27A6" w:rsidRPr="007122F4" w:rsidRDefault="004B27A6" w:rsidP="00F5686E">
            <w:pPr>
              <w:jc w:val="center"/>
              <w:rPr>
                <w:rStyle w:val="Emphaseintense"/>
                <w:b w:val="0"/>
                <w:i w:val="0"/>
                <w:color w:val="auto"/>
                <w:sz w:val="18"/>
                <w:szCs w:val="18"/>
              </w:rPr>
            </w:pPr>
          </w:p>
        </w:tc>
        <w:tc>
          <w:tcPr>
            <w:tcW w:w="3108" w:type="dxa"/>
            <w:vMerge/>
            <w:vAlign w:val="center"/>
          </w:tcPr>
          <w:p w14:paraId="354670D4" w14:textId="77777777" w:rsidR="004B27A6" w:rsidRPr="007122F4" w:rsidRDefault="004B27A6" w:rsidP="00F5686E">
            <w:pPr>
              <w:jc w:val="center"/>
              <w:rPr>
                <w:rStyle w:val="Emphaseintense"/>
                <w:b w:val="0"/>
                <w:i w:val="0"/>
                <w:color w:val="auto"/>
                <w:sz w:val="18"/>
                <w:szCs w:val="18"/>
              </w:rPr>
            </w:pPr>
          </w:p>
        </w:tc>
        <w:tc>
          <w:tcPr>
            <w:tcW w:w="2693" w:type="dxa"/>
            <w:vMerge/>
            <w:vAlign w:val="center"/>
          </w:tcPr>
          <w:p w14:paraId="6A6333E1" w14:textId="77777777" w:rsidR="004B27A6" w:rsidRPr="007122F4" w:rsidRDefault="004B27A6" w:rsidP="00F5686E">
            <w:pPr>
              <w:jc w:val="center"/>
              <w:rPr>
                <w:rStyle w:val="Emphaseintense"/>
                <w:b w:val="0"/>
                <w:i w:val="0"/>
                <w:color w:val="auto"/>
                <w:sz w:val="18"/>
                <w:szCs w:val="18"/>
              </w:rPr>
            </w:pPr>
          </w:p>
        </w:tc>
      </w:tr>
      <w:tr w:rsidR="004B27A6" w:rsidRPr="007122F4" w14:paraId="2BF271A9" w14:textId="77777777" w:rsidTr="00F5686E">
        <w:trPr>
          <w:trHeight w:val="220"/>
          <w:jc w:val="center"/>
        </w:trPr>
        <w:tc>
          <w:tcPr>
            <w:tcW w:w="1085" w:type="dxa"/>
            <w:vMerge w:val="restart"/>
            <w:shd w:val="clear" w:color="auto" w:fill="F2F2F2" w:themeFill="background1" w:themeFillShade="F2"/>
            <w:vAlign w:val="center"/>
          </w:tcPr>
          <w:p w14:paraId="46D4E335" w14:textId="18CDCD20"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Septembre 2012</w:t>
            </w:r>
          </w:p>
        </w:tc>
        <w:tc>
          <w:tcPr>
            <w:tcW w:w="3108" w:type="dxa"/>
            <w:vMerge w:val="restart"/>
            <w:shd w:val="clear" w:color="auto" w:fill="F2F2F2" w:themeFill="background1" w:themeFillShade="F2"/>
            <w:vAlign w:val="center"/>
          </w:tcPr>
          <w:p w14:paraId="1F583A0E" w14:textId="1B317F80" w:rsidR="004B27A6" w:rsidRPr="007122F4" w:rsidRDefault="004B27A6" w:rsidP="004B27A6">
            <w:pPr>
              <w:jc w:val="center"/>
              <w:rPr>
                <w:rStyle w:val="Emphaseintense"/>
                <w:b w:val="0"/>
                <w:i w:val="0"/>
                <w:color w:val="auto"/>
                <w:sz w:val="18"/>
                <w:szCs w:val="18"/>
              </w:rPr>
            </w:pPr>
            <w:r w:rsidRPr="007122F4">
              <w:rPr>
                <w:rStyle w:val="Emphaseintense"/>
                <w:b w:val="0"/>
                <w:i w:val="0"/>
                <w:color w:val="auto"/>
                <w:sz w:val="18"/>
                <w:szCs w:val="18"/>
              </w:rPr>
              <w:t>Formation sur la gestion des données</w:t>
            </w:r>
            <w:r w:rsidRPr="007122F4">
              <w:rPr>
                <w:rStyle w:val="Emphaseintense"/>
                <w:b w:val="0"/>
                <w:i w:val="0"/>
                <w:color w:val="auto"/>
                <w:sz w:val="18"/>
                <w:szCs w:val="18"/>
              </w:rPr>
              <w:br/>
              <w:t>Participation au forum des CLE</w:t>
            </w:r>
          </w:p>
        </w:tc>
        <w:tc>
          <w:tcPr>
            <w:tcW w:w="2693" w:type="dxa"/>
            <w:vMerge w:val="restart"/>
            <w:shd w:val="clear" w:color="auto" w:fill="F2F2F2" w:themeFill="background1" w:themeFillShade="F2"/>
            <w:vAlign w:val="center"/>
          </w:tcPr>
          <w:p w14:paraId="16B8005B" w14:textId="5CC22AD3" w:rsidR="004B27A6" w:rsidRPr="007122F4" w:rsidRDefault="004B27A6" w:rsidP="00F5686E">
            <w:pPr>
              <w:jc w:val="center"/>
              <w:rPr>
                <w:rStyle w:val="Emphaseintense"/>
                <w:b w:val="0"/>
                <w:i w:val="0"/>
                <w:color w:val="auto"/>
                <w:sz w:val="18"/>
                <w:szCs w:val="18"/>
              </w:rPr>
            </w:pPr>
            <w:r w:rsidRPr="007122F4">
              <w:rPr>
                <w:rStyle w:val="Emphaseintense"/>
                <w:b w:val="0"/>
                <w:i w:val="0"/>
                <w:color w:val="auto"/>
                <w:sz w:val="18"/>
                <w:szCs w:val="18"/>
              </w:rPr>
              <w:t>Formation agents AEN</w:t>
            </w:r>
            <w:r w:rsidRPr="007122F4">
              <w:rPr>
                <w:rStyle w:val="Emphaseintense"/>
                <w:b w:val="0"/>
                <w:i w:val="0"/>
                <w:color w:val="auto"/>
                <w:sz w:val="18"/>
                <w:szCs w:val="18"/>
              </w:rPr>
              <w:br/>
              <w:t>Atelier avec partenaires de l’AEN</w:t>
            </w:r>
          </w:p>
        </w:tc>
      </w:tr>
      <w:tr w:rsidR="004B27A6" w:rsidRPr="007122F4" w14:paraId="05767DB4" w14:textId="77777777" w:rsidTr="00F5686E">
        <w:trPr>
          <w:trHeight w:val="220"/>
          <w:jc w:val="center"/>
        </w:trPr>
        <w:tc>
          <w:tcPr>
            <w:tcW w:w="1085" w:type="dxa"/>
            <w:vMerge/>
            <w:vAlign w:val="center"/>
          </w:tcPr>
          <w:p w14:paraId="6DC65FDC" w14:textId="77777777" w:rsidR="004B27A6" w:rsidRPr="007122F4" w:rsidRDefault="004B27A6" w:rsidP="00F5686E">
            <w:pPr>
              <w:jc w:val="center"/>
              <w:rPr>
                <w:rStyle w:val="Emphaseintense"/>
                <w:b w:val="0"/>
                <w:i w:val="0"/>
                <w:color w:val="auto"/>
                <w:sz w:val="18"/>
                <w:szCs w:val="18"/>
              </w:rPr>
            </w:pPr>
          </w:p>
        </w:tc>
        <w:tc>
          <w:tcPr>
            <w:tcW w:w="3108" w:type="dxa"/>
            <w:vMerge/>
            <w:vAlign w:val="center"/>
          </w:tcPr>
          <w:p w14:paraId="7EFB4A0A" w14:textId="77777777" w:rsidR="004B27A6" w:rsidRPr="007122F4" w:rsidRDefault="004B27A6" w:rsidP="00F5686E">
            <w:pPr>
              <w:jc w:val="center"/>
              <w:rPr>
                <w:rStyle w:val="Emphaseintense"/>
                <w:b w:val="0"/>
                <w:i w:val="0"/>
                <w:color w:val="auto"/>
                <w:sz w:val="18"/>
                <w:szCs w:val="18"/>
              </w:rPr>
            </w:pPr>
          </w:p>
        </w:tc>
        <w:tc>
          <w:tcPr>
            <w:tcW w:w="2693" w:type="dxa"/>
            <w:vMerge/>
            <w:vAlign w:val="center"/>
          </w:tcPr>
          <w:p w14:paraId="0954636A" w14:textId="77777777" w:rsidR="004B27A6" w:rsidRPr="007122F4" w:rsidRDefault="004B27A6" w:rsidP="00F5686E">
            <w:pPr>
              <w:jc w:val="center"/>
              <w:rPr>
                <w:rStyle w:val="Emphaseintense"/>
                <w:b w:val="0"/>
                <w:i w:val="0"/>
                <w:color w:val="auto"/>
                <w:sz w:val="18"/>
                <w:szCs w:val="18"/>
              </w:rPr>
            </w:pPr>
          </w:p>
        </w:tc>
      </w:tr>
      <w:tr w:rsidR="004B27A6" w:rsidRPr="007122F4" w14:paraId="59F41FA7" w14:textId="77777777" w:rsidTr="00F5686E">
        <w:trPr>
          <w:trHeight w:val="391"/>
          <w:jc w:val="center"/>
        </w:trPr>
        <w:tc>
          <w:tcPr>
            <w:tcW w:w="1085" w:type="dxa"/>
            <w:vMerge/>
            <w:vAlign w:val="center"/>
          </w:tcPr>
          <w:p w14:paraId="61E6E909" w14:textId="77777777" w:rsidR="004B27A6" w:rsidRPr="007122F4" w:rsidRDefault="004B27A6" w:rsidP="00F5686E">
            <w:pPr>
              <w:jc w:val="center"/>
              <w:rPr>
                <w:rStyle w:val="Emphaseintense"/>
                <w:b w:val="0"/>
                <w:i w:val="0"/>
                <w:color w:val="auto"/>
                <w:sz w:val="18"/>
                <w:szCs w:val="18"/>
              </w:rPr>
            </w:pPr>
          </w:p>
        </w:tc>
        <w:tc>
          <w:tcPr>
            <w:tcW w:w="3108" w:type="dxa"/>
            <w:vMerge/>
            <w:vAlign w:val="center"/>
          </w:tcPr>
          <w:p w14:paraId="19703977" w14:textId="77777777" w:rsidR="004B27A6" w:rsidRPr="007122F4" w:rsidRDefault="004B27A6" w:rsidP="00F5686E">
            <w:pPr>
              <w:jc w:val="center"/>
              <w:rPr>
                <w:rStyle w:val="Emphaseintense"/>
                <w:b w:val="0"/>
                <w:i w:val="0"/>
                <w:color w:val="auto"/>
                <w:sz w:val="18"/>
                <w:szCs w:val="18"/>
              </w:rPr>
            </w:pPr>
          </w:p>
        </w:tc>
        <w:tc>
          <w:tcPr>
            <w:tcW w:w="2693" w:type="dxa"/>
            <w:vMerge/>
            <w:vAlign w:val="center"/>
          </w:tcPr>
          <w:p w14:paraId="01594D38" w14:textId="77777777" w:rsidR="004B27A6" w:rsidRPr="007122F4" w:rsidRDefault="004B27A6" w:rsidP="00F5686E">
            <w:pPr>
              <w:jc w:val="center"/>
              <w:rPr>
                <w:rStyle w:val="Emphaseintense"/>
                <w:b w:val="0"/>
                <w:i w:val="0"/>
                <w:color w:val="auto"/>
                <w:sz w:val="18"/>
                <w:szCs w:val="18"/>
              </w:rPr>
            </w:pPr>
          </w:p>
        </w:tc>
      </w:tr>
      <w:tr w:rsidR="004B27A6" w:rsidRPr="007122F4" w14:paraId="7AEF1FC8" w14:textId="77777777" w:rsidTr="00F5686E">
        <w:trPr>
          <w:trHeight w:val="220"/>
          <w:jc w:val="center"/>
        </w:trPr>
        <w:tc>
          <w:tcPr>
            <w:tcW w:w="1085" w:type="dxa"/>
            <w:vMerge w:val="restart"/>
            <w:shd w:val="clear" w:color="auto" w:fill="FDE9D9" w:themeFill="accent6" w:themeFillTint="33"/>
            <w:vAlign w:val="center"/>
          </w:tcPr>
          <w:p w14:paraId="3B8D47EC" w14:textId="69D26579"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Janvier 2013</w:t>
            </w:r>
          </w:p>
        </w:tc>
        <w:tc>
          <w:tcPr>
            <w:tcW w:w="3108" w:type="dxa"/>
            <w:vMerge w:val="restart"/>
            <w:shd w:val="clear" w:color="auto" w:fill="FDE9D9" w:themeFill="accent6" w:themeFillTint="33"/>
            <w:vAlign w:val="center"/>
          </w:tcPr>
          <w:p w14:paraId="68C4C332" w14:textId="4A062792"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Voyage d’étude en France : SDAGE, CFE, Police de l’Eau…</w:t>
            </w:r>
          </w:p>
        </w:tc>
        <w:tc>
          <w:tcPr>
            <w:tcW w:w="2693" w:type="dxa"/>
            <w:vMerge w:val="restart"/>
            <w:shd w:val="clear" w:color="auto" w:fill="FDE9D9" w:themeFill="accent6" w:themeFillTint="33"/>
            <w:vAlign w:val="center"/>
          </w:tcPr>
          <w:p w14:paraId="5F813585" w14:textId="77777777" w:rsidR="004B27A6" w:rsidRPr="007122F4" w:rsidRDefault="004B27A6" w:rsidP="00F5686E">
            <w:pPr>
              <w:jc w:val="center"/>
              <w:rPr>
                <w:rStyle w:val="Emphaseintense"/>
                <w:b w:val="0"/>
                <w:i w:val="0"/>
                <w:color w:val="auto"/>
                <w:sz w:val="18"/>
                <w:szCs w:val="18"/>
              </w:rPr>
            </w:pPr>
            <w:r>
              <w:rPr>
                <w:rStyle w:val="Emphaseintense"/>
                <w:b w:val="0"/>
                <w:i w:val="0"/>
                <w:color w:val="auto"/>
                <w:sz w:val="18"/>
                <w:szCs w:val="18"/>
              </w:rPr>
              <w:t>Mission France</w:t>
            </w:r>
          </w:p>
        </w:tc>
      </w:tr>
      <w:tr w:rsidR="004B27A6" w:rsidRPr="007122F4" w14:paraId="3BDD4477" w14:textId="77777777" w:rsidTr="00F5686E">
        <w:trPr>
          <w:trHeight w:val="220"/>
          <w:jc w:val="center"/>
        </w:trPr>
        <w:tc>
          <w:tcPr>
            <w:tcW w:w="1085" w:type="dxa"/>
            <w:vMerge/>
            <w:vAlign w:val="center"/>
          </w:tcPr>
          <w:p w14:paraId="092E3044" w14:textId="77777777" w:rsidR="004B27A6" w:rsidRPr="007122F4" w:rsidRDefault="004B27A6" w:rsidP="00F5686E">
            <w:pPr>
              <w:jc w:val="center"/>
              <w:rPr>
                <w:rStyle w:val="Emphaseintense"/>
                <w:b w:val="0"/>
                <w:i w:val="0"/>
                <w:color w:val="auto"/>
                <w:sz w:val="18"/>
                <w:szCs w:val="18"/>
              </w:rPr>
            </w:pPr>
          </w:p>
        </w:tc>
        <w:tc>
          <w:tcPr>
            <w:tcW w:w="3108" w:type="dxa"/>
            <w:vMerge/>
            <w:vAlign w:val="center"/>
          </w:tcPr>
          <w:p w14:paraId="0133BCC9" w14:textId="77777777" w:rsidR="004B27A6" w:rsidRPr="007122F4" w:rsidRDefault="004B27A6" w:rsidP="00F5686E">
            <w:pPr>
              <w:jc w:val="center"/>
              <w:rPr>
                <w:rStyle w:val="Emphaseintense"/>
                <w:b w:val="0"/>
                <w:i w:val="0"/>
                <w:color w:val="auto"/>
                <w:sz w:val="18"/>
                <w:szCs w:val="18"/>
              </w:rPr>
            </w:pPr>
          </w:p>
        </w:tc>
        <w:tc>
          <w:tcPr>
            <w:tcW w:w="2693" w:type="dxa"/>
            <w:vMerge/>
            <w:vAlign w:val="center"/>
          </w:tcPr>
          <w:p w14:paraId="38DE1BCC" w14:textId="77777777" w:rsidR="004B27A6" w:rsidRPr="007122F4" w:rsidRDefault="004B27A6" w:rsidP="00F5686E">
            <w:pPr>
              <w:jc w:val="center"/>
              <w:rPr>
                <w:rStyle w:val="Emphaseintense"/>
                <w:b w:val="0"/>
                <w:i w:val="0"/>
                <w:color w:val="auto"/>
                <w:sz w:val="18"/>
                <w:szCs w:val="18"/>
              </w:rPr>
            </w:pPr>
          </w:p>
        </w:tc>
      </w:tr>
      <w:tr w:rsidR="004B27A6" w:rsidRPr="007122F4" w14:paraId="443DCF5C" w14:textId="77777777" w:rsidTr="00F5686E">
        <w:trPr>
          <w:trHeight w:val="220"/>
          <w:jc w:val="center"/>
        </w:trPr>
        <w:tc>
          <w:tcPr>
            <w:tcW w:w="1085" w:type="dxa"/>
            <w:vMerge w:val="restart"/>
            <w:shd w:val="clear" w:color="auto" w:fill="DAEEF3" w:themeFill="accent5" w:themeFillTint="33"/>
            <w:vAlign w:val="center"/>
          </w:tcPr>
          <w:p w14:paraId="6373B6F9" w14:textId="77777777"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Avril 2013</w:t>
            </w:r>
          </w:p>
        </w:tc>
        <w:tc>
          <w:tcPr>
            <w:tcW w:w="3108" w:type="dxa"/>
            <w:vMerge w:val="restart"/>
            <w:shd w:val="clear" w:color="auto" w:fill="DAEEF3" w:themeFill="accent5" w:themeFillTint="33"/>
            <w:vAlign w:val="center"/>
          </w:tcPr>
          <w:p w14:paraId="693F65E4" w14:textId="77777777"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Atelier sur les mécanismes de financement durable</w:t>
            </w:r>
          </w:p>
        </w:tc>
        <w:tc>
          <w:tcPr>
            <w:tcW w:w="2693" w:type="dxa"/>
            <w:vMerge w:val="restart"/>
            <w:shd w:val="clear" w:color="auto" w:fill="DAEEF3" w:themeFill="accent5" w:themeFillTint="33"/>
            <w:vAlign w:val="center"/>
          </w:tcPr>
          <w:p w14:paraId="4034CA33" w14:textId="77777777" w:rsidR="004B27A6" w:rsidRPr="007122F4" w:rsidRDefault="004B27A6" w:rsidP="00F5686E">
            <w:pPr>
              <w:jc w:val="center"/>
              <w:rPr>
                <w:rStyle w:val="Emphaseintense"/>
                <w:b w:val="0"/>
                <w:i w:val="0"/>
                <w:color w:val="auto"/>
                <w:sz w:val="18"/>
                <w:szCs w:val="18"/>
              </w:rPr>
            </w:pPr>
            <w:r>
              <w:rPr>
                <w:rStyle w:val="Emphaseintense"/>
                <w:b w:val="0"/>
                <w:i w:val="0"/>
                <w:color w:val="auto"/>
                <w:sz w:val="18"/>
                <w:szCs w:val="18"/>
              </w:rPr>
              <w:t>Atelier</w:t>
            </w:r>
          </w:p>
        </w:tc>
      </w:tr>
      <w:tr w:rsidR="004B27A6" w:rsidRPr="007122F4" w14:paraId="26A06045" w14:textId="77777777" w:rsidTr="00F5686E">
        <w:trPr>
          <w:trHeight w:val="220"/>
          <w:jc w:val="center"/>
        </w:trPr>
        <w:tc>
          <w:tcPr>
            <w:tcW w:w="1085" w:type="dxa"/>
            <w:vMerge/>
            <w:vAlign w:val="center"/>
          </w:tcPr>
          <w:p w14:paraId="0CC13780" w14:textId="77777777" w:rsidR="004B27A6" w:rsidRPr="007122F4" w:rsidRDefault="004B27A6" w:rsidP="00F5686E">
            <w:pPr>
              <w:jc w:val="center"/>
              <w:rPr>
                <w:rStyle w:val="Emphaseintense"/>
                <w:b w:val="0"/>
                <w:i w:val="0"/>
                <w:color w:val="auto"/>
                <w:sz w:val="18"/>
                <w:szCs w:val="18"/>
              </w:rPr>
            </w:pPr>
          </w:p>
        </w:tc>
        <w:tc>
          <w:tcPr>
            <w:tcW w:w="3108" w:type="dxa"/>
            <w:vMerge/>
            <w:vAlign w:val="center"/>
          </w:tcPr>
          <w:p w14:paraId="6B7AEF68" w14:textId="77777777" w:rsidR="004B27A6" w:rsidRPr="007122F4" w:rsidRDefault="004B27A6" w:rsidP="00F5686E">
            <w:pPr>
              <w:jc w:val="center"/>
              <w:rPr>
                <w:rStyle w:val="Emphaseintense"/>
                <w:b w:val="0"/>
                <w:i w:val="0"/>
                <w:color w:val="auto"/>
                <w:sz w:val="18"/>
                <w:szCs w:val="18"/>
              </w:rPr>
            </w:pPr>
          </w:p>
        </w:tc>
        <w:tc>
          <w:tcPr>
            <w:tcW w:w="2693" w:type="dxa"/>
            <w:vMerge/>
            <w:vAlign w:val="center"/>
          </w:tcPr>
          <w:p w14:paraId="663F54AD" w14:textId="77777777" w:rsidR="004B27A6" w:rsidRPr="007122F4" w:rsidRDefault="004B27A6" w:rsidP="00F5686E">
            <w:pPr>
              <w:jc w:val="center"/>
              <w:rPr>
                <w:rStyle w:val="Emphaseintense"/>
                <w:b w:val="0"/>
                <w:i w:val="0"/>
                <w:color w:val="auto"/>
                <w:sz w:val="18"/>
                <w:szCs w:val="18"/>
              </w:rPr>
            </w:pPr>
          </w:p>
        </w:tc>
      </w:tr>
      <w:tr w:rsidR="004B27A6" w:rsidRPr="007122F4" w14:paraId="6A66F7F6" w14:textId="77777777" w:rsidTr="00F5686E">
        <w:trPr>
          <w:trHeight w:val="220"/>
          <w:jc w:val="center"/>
        </w:trPr>
        <w:tc>
          <w:tcPr>
            <w:tcW w:w="1085" w:type="dxa"/>
            <w:vMerge w:val="restart"/>
            <w:shd w:val="clear" w:color="auto" w:fill="F2DBDB" w:themeFill="accent2" w:themeFillTint="33"/>
            <w:vAlign w:val="center"/>
          </w:tcPr>
          <w:p w14:paraId="1804BD93" w14:textId="09F90BAB"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Septembre 2013</w:t>
            </w:r>
          </w:p>
        </w:tc>
        <w:tc>
          <w:tcPr>
            <w:tcW w:w="3108" w:type="dxa"/>
            <w:vMerge w:val="restart"/>
            <w:shd w:val="clear" w:color="auto" w:fill="F2DBDB" w:themeFill="accent2" w:themeFillTint="33"/>
            <w:vAlign w:val="center"/>
          </w:tcPr>
          <w:p w14:paraId="19196DEC" w14:textId="6D4048EA"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Atelier de planification conjointe Burkina/Ghana</w:t>
            </w:r>
          </w:p>
        </w:tc>
        <w:tc>
          <w:tcPr>
            <w:tcW w:w="2693" w:type="dxa"/>
            <w:vMerge w:val="restart"/>
            <w:shd w:val="clear" w:color="auto" w:fill="F2DBDB" w:themeFill="accent2" w:themeFillTint="33"/>
            <w:vAlign w:val="center"/>
          </w:tcPr>
          <w:p w14:paraId="7F9AA2DD" w14:textId="60B52EEF" w:rsidR="004B27A6" w:rsidRPr="007122F4" w:rsidRDefault="004B27A6" w:rsidP="00F5686E">
            <w:pPr>
              <w:jc w:val="center"/>
              <w:rPr>
                <w:rStyle w:val="Emphaseintense"/>
                <w:b w:val="0"/>
                <w:i w:val="0"/>
                <w:color w:val="auto"/>
                <w:sz w:val="18"/>
                <w:szCs w:val="18"/>
              </w:rPr>
            </w:pPr>
            <w:r>
              <w:rPr>
                <w:rStyle w:val="Emphaseintense"/>
                <w:b w:val="0"/>
                <w:i w:val="0"/>
                <w:color w:val="auto"/>
                <w:sz w:val="18"/>
                <w:szCs w:val="18"/>
              </w:rPr>
              <w:t>Atelier</w:t>
            </w:r>
          </w:p>
        </w:tc>
      </w:tr>
      <w:tr w:rsidR="004B27A6" w:rsidRPr="007122F4" w14:paraId="0DFBDBCA" w14:textId="77777777" w:rsidTr="00F5686E">
        <w:trPr>
          <w:trHeight w:val="220"/>
          <w:jc w:val="center"/>
        </w:trPr>
        <w:tc>
          <w:tcPr>
            <w:tcW w:w="1085" w:type="dxa"/>
            <w:vMerge/>
            <w:vAlign w:val="center"/>
          </w:tcPr>
          <w:p w14:paraId="279B57F0" w14:textId="77777777" w:rsidR="004B27A6" w:rsidRPr="007122F4" w:rsidRDefault="004B27A6" w:rsidP="00F5686E">
            <w:pPr>
              <w:jc w:val="center"/>
              <w:rPr>
                <w:rStyle w:val="Emphaseintense"/>
                <w:b w:val="0"/>
                <w:i w:val="0"/>
                <w:color w:val="auto"/>
                <w:sz w:val="18"/>
                <w:szCs w:val="18"/>
              </w:rPr>
            </w:pPr>
          </w:p>
        </w:tc>
        <w:tc>
          <w:tcPr>
            <w:tcW w:w="3108" w:type="dxa"/>
            <w:vMerge/>
            <w:vAlign w:val="center"/>
          </w:tcPr>
          <w:p w14:paraId="102729F7" w14:textId="77777777" w:rsidR="004B27A6" w:rsidRPr="007122F4" w:rsidRDefault="004B27A6" w:rsidP="00F5686E">
            <w:pPr>
              <w:jc w:val="center"/>
              <w:rPr>
                <w:rStyle w:val="Emphaseintense"/>
                <w:b w:val="0"/>
                <w:i w:val="0"/>
                <w:color w:val="auto"/>
                <w:sz w:val="18"/>
                <w:szCs w:val="18"/>
              </w:rPr>
            </w:pPr>
          </w:p>
        </w:tc>
        <w:tc>
          <w:tcPr>
            <w:tcW w:w="2693" w:type="dxa"/>
            <w:vMerge/>
            <w:vAlign w:val="center"/>
          </w:tcPr>
          <w:p w14:paraId="4981A74C" w14:textId="77777777" w:rsidR="004B27A6" w:rsidRPr="007122F4" w:rsidRDefault="004B27A6" w:rsidP="00F5686E">
            <w:pPr>
              <w:jc w:val="center"/>
              <w:rPr>
                <w:rStyle w:val="Emphaseintense"/>
                <w:b w:val="0"/>
                <w:i w:val="0"/>
                <w:color w:val="auto"/>
                <w:sz w:val="18"/>
                <w:szCs w:val="18"/>
              </w:rPr>
            </w:pPr>
          </w:p>
        </w:tc>
      </w:tr>
      <w:tr w:rsidR="004B27A6" w:rsidRPr="007122F4" w14:paraId="773B83DA" w14:textId="77777777" w:rsidTr="00F5686E">
        <w:trPr>
          <w:trHeight w:val="220"/>
          <w:jc w:val="center"/>
        </w:trPr>
        <w:tc>
          <w:tcPr>
            <w:tcW w:w="1085" w:type="dxa"/>
            <w:vMerge/>
            <w:vAlign w:val="center"/>
          </w:tcPr>
          <w:p w14:paraId="1487C519" w14:textId="77777777" w:rsidR="004B27A6" w:rsidRPr="007122F4" w:rsidRDefault="004B27A6" w:rsidP="00F5686E">
            <w:pPr>
              <w:jc w:val="center"/>
              <w:rPr>
                <w:rStyle w:val="Emphaseintense"/>
                <w:b w:val="0"/>
                <w:i w:val="0"/>
                <w:color w:val="auto"/>
                <w:sz w:val="18"/>
                <w:szCs w:val="18"/>
              </w:rPr>
            </w:pPr>
          </w:p>
        </w:tc>
        <w:tc>
          <w:tcPr>
            <w:tcW w:w="3108" w:type="dxa"/>
            <w:vMerge/>
            <w:vAlign w:val="center"/>
          </w:tcPr>
          <w:p w14:paraId="3D49DD1A" w14:textId="77777777" w:rsidR="004B27A6" w:rsidRPr="007122F4" w:rsidRDefault="004B27A6" w:rsidP="00F5686E">
            <w:pPr>
              <w:jc w:val="center"/>
              <w:rPr>
                <w:rStyle w:val="Emphaseintense"/>
                <w:b w:val="0"/>
                <w:i w:val="0"/>
                <w:color w:val="auto"/>
                <w:sz w:val="18"/>
                <w:szCs w:val="18"/>
              </w:rPr>
            </w:pPr>
          </w:p>
        </w:tc>
        <w:tc>
          <w:tcPr>
            <w:tcW w:w="2693" w:type="dxa"/>
            <w:vMerge/>
            <w:vAlign w:val="center"/>
          </w:tcPr>
          <w:p w14:paraId="55B40BF4" w14:textId="77777777" w:rsidR="004B27A6" w:rsidRPr="007122F4" w:rsidRDefault="004B27A6" w:rsidP="00F5686E">
            <w:pPr>
              <w:jc w:val="center"/>
              <w:rPr>
                <w:rStyle w:val="Emphaseintense"/>
                <w:b w:val="0"/>
                <w:i w:val="0"/>
                <w:color w:val="auto"/>
                <w:sz w:val="18"/>
                <w:szCs w:val="18"/>
              </w:rPr>
            </w:pPr>
          </w:p>
        </w:tc>
      </w:tr>
    </w:tbl>
    <w:p w14:paraId="0F05F1D5" w14:textId="77777777" w:rsidR="00902746" w:rsidRDefault="00902746">
      <w:pPr>
        <w:suppressAutoHyphens w:val="0"/>
        <w:rPr>
          <w:rStyle w:val="Emphaseintense"/>
          <w:i w:val="0"/>
        </w:rPr>
      </w:pPr>
      <w:r>
        <w:rPr>
          <w:rStyle w:val="Emphaseintense"/>
          <w:i w:val="0"/>
        </w:rPr>
        <w:br w:type="page"/>
      </w:r>
    </w:p>
    <w:p w14:paraId="7D758780" w14:textId="6BF4509E" w:rsidR="00902746" w:rsidRPr="00986477" w:rsidRDefault="00902746" w:rsidP="00902746">
      <w:pPr>
        <w:pStyle w:val="Titre1"/>
        <w:rPr>
          <w:rStyle w:val="Emphaseintense"/>
          <w:b/>
          <w:bCs/>
          <w:i w:val="0"/>
          <w:iCs w:val="0"/>
          <w:color w:val="365F91" w:themeColor="accent1" w:themeShade="BF"/>
        </w:rPr>
      </w:pPr>
      <w:r>
        <w:rPr>
          <w:rStyle w:val="Emphaseintense"/>
          <w:b/>
          <w:bCs/>
          <w:i w:val="0"/>
          <w:iCs w:val="0"/>
          <w:color w:val="365F91" w:themeColor="accent1" w:themeShade="BF"/>
        </w:rPr>
        <w:lastRenderedPageBreak/>
        <w:t>Phase 2</w:t>
      </w:r>
      <w:r w:rsidRPr="00986477">
        <w:rPr>
          <w:rStyle w:val="Emphaseintense"/>
          <w:b/>
          <w:bCs/>
          <w:i w:val="0"/>
          <w:iCs w:val="0"/>
          <w:color w:val="365F91" w:themeColor="accent1" w:themeShade="BF"/>
        </w:rPr>
        <w:t xml:space="preserve"> </w:t>
      </w:r>
    </w:p>
    <w:p w14:paraId="20DC397B" w14:textId="5AC1985D" w:rsidR="00902746" w:rsidRPr="00986477" w:rsidRDefault="00902746" w:rsidP="009A228B">
      <w:pPr>
        <w:pStyle w:val="Sous-titre"/>
        <w:spacing w:before="120" w:after="240"/>
        <w:rPr>
          <w:rStyle w:val="Emphaseintense"/>
          <w:b w:val="0"/>
          <w:bCs w:val="0"/>
        </w:rPr>
      </w:pPr>
      <w:r>
        <w:rPr>
          <w:rStyle w:val="Emphaseintense"/>
          <w:b w:val="0"/>
          <w:bCs w:val="0"/>
        </w:rPr>
        <w:t>Juillet 2014</w:t>
      </w:r>
      <w:r w:rsidR="009A228B">
        <w:rPr>
          <w:rStyle w:val="Emphaseintense"/>
          <w:b w:val="0"/>
          <w:bCs w:val="0"/>
        </w:rPr>
        <w:t xml:space="preserve"> </w:t>
      </w:r>
      <w:r>
        <w:rPr>
          <w:rStyle w:val="Emphaseintense"/>
          <w:b w:val="0"/>
          <w:bCs w:val="0"/>
        </w:rPr>
        <w:t>-</w:t>
      </w:r>
      <w:r w:rsidR="009A228B">
        <w:rPr>
          <w:rStyle w:val="Emphaseintense"/>
          <w:b w:val="0"/>
          <w:bCs w:val="0"/>
        </w:rPr>
        <w:t xml:space="preserve"> </w:t>
      </w:r>
      <w:r>
        <w:rPr>
          <w:rStyle w:val="Emphaseintense"/>
          <w:b w:val="0"/>
          <w:bCs w:val="0"/>
        </w:rPr>
        <w:t>Jui</w:t>
      </w:r>
      <w:r w:rsidR="009A228B">
        <w:rPr>
          <w:rStyle w:val="Emphaseintense"/>
          <w:b w:val="0"/>
          <w:bCs w:val="0"/>
        </w:rPr>
        <w:t>n</w:t>
      </w:r>
      <w:r>
        <w:rPr>
          <w:rStyle w:val="Emphaseintense"/>
          <w:b w:val="0"/>
          <w:bCs w:val="0"/>
        </w:rPr>
        <w:t xml:space="preserve"> 2016</w:t>
      </w:r>
    </w:p>
    <w:p w14:paraId="57B09CB5" w14:textId="48343009" w:rsidR="00BC5C64" w:rsidRDefault="00BC5C64" w:rsidP="00BC5C64">
      <w:pPr>
        <w:jc w:val="both"/>
      </w:pPr>
      <w:r>
        <w:t xml:space="preserve">Dans la lignée de la première phase et suite à ses résultats fructueux, le projet d’appui à la GIRE dans l’espace de compétence du Nakanbé a été reconduit sur la période 2014 – 2016. Les objectifs sont globalement </w:t>
      </w:r>
      <w:r w:rsidR="009A228B">
        <w:t>les mêmes que</w:t>
      </w:r>
      <w:r>
        <w:t xml:space="preserve"> ceux de la 1</w:t>
      </w:r>
      <w:r w:rsidRPr="00BC5C64">
        <w:rPr>
          <w:vertAlign w:val="superscript"/>
        </w:rPr>
        <w:t>ère</w:t>
      </w:r>
      <w:r>
        <w:t xml:space="preserve"> phase</w:t>
      </w:r>
      <w:r w:rsidR="009A228B">
        <w:t>,</w:t>
      </w:r>
      <w:r>
        <w:t xml:space="preserve"> l’enjeu étant d’approfondir la démarche mise en œuvre par les autorités burkinabé. Trois « piliers » fondamentaux de la GIRE</w:t>
      </w:r>
      <w:r w:rsidRPr="00714D26">
        <w:t xml:space="preserve"> </w:t>
      </w:r>
      <w:r>
        <w:t>ont été ciblés à l’échelle du bassin du Nakanbé à travers :</w:t>
      </w:r>
    </w:p>
    <w:p w14:paraId="2D78B148" w14:textId="21F3C3A7" w:rsidR="00BC5C64" w:rsidRPr="00BC5C64" w:rsidRDefault="00BC5C64" w:rsidP="00BC5C64">
      <w:pPr>
        <w:numPr>
          <w:ilvl w:val="0"/>
          <w:numId w:val="4"/>
        </w:numPr>
        <w:suppressAutoHyphens w:val="0"/>
        <w:spacing w:after="0" w:line="240" w:lineRule="auto"/>
        <w:jc w:val="both"/>
      </w:pPr>
      <w:r w:rsidRPr="00BC5C64">
        <w:t xml:space="preserve">La consolidation de la gouvernance </w:t>
      </w:r>
      <w:r w:rsidRPr="00BC5C64">
        <w:rPr>
          <w:bCs/>
        </w:rPr>
        <w:t>et de la</w:t>
      </w:r>
      <w:r w:rsidRPr="00BC5C64">
        <w:t xml:space="preserve"> planification de la gestion des ressources en eau sur le bassin</w:t>
      </w:r>
      <w:r w:rsidR="009A228B">
        <w:t xml:space="preserve"> (élaboration du SDAGE du Nakanbé)</w:t>
      </w:r>
      <w:r w:rsidRPr="00BC5C64">
        <w:t> ;</w:t>
      </w:r>
    </w:p>
    <w:p w14:paraId="0A35F5B8" w14:textId="77777777" w:rsidR="00BC5C64" w:rsidRPr="00BC5C64" w:rsidRDefault="00BC5C64" w:rsidP="00BC5C64">
      <w:pPr>
        <w:numPr>
          <w:ilvl w:val="0"/>
          <w:numId w:val="4"/>
        </w:numPr>
        <w:suppressAutoHyphens w:val="0"/>
        <w:spacing w:after="0" w:line="240" w:lineRule="auto"/>
        <w:jc w:val="both"/>
      </w:pPr>
      <w:r w:rsidRPr="00BC5C64">
        <w:t xml:space="preserve">L’amélioration de la </w:t>
      </w:r>
      <w:r w:rsidRPr="00BC5C64">
        <w:rPr>
          <w:bCs/>
        </w:rPr>
        <w:t>gestion des données</w:t>
      </w:r>
      <w:r w:rsidRPr="00BC5C64">
        <w:t xml:space="preserve"> sur l’eau au niveau du bassin et la consolidation au niveau national ;</w:t>
      </w:r>
    </w:p>
    <w:p w14:paraId="53205029" w14:textId="7050927F" w:rsidR="00BC5C64" w:rsidRPr="00BC5C64" w:rsidRDefault="00BC5C64" w:rsidP="00BC5C64">
      <w:pPr>
        <w:numPr>
          <w:ilvl w:val="0"/>
          <w:numId w:val="4"/>
        </w:numPr>
        <w:suppressAutoHyphens w:val="0"/>
        <w:spacing w:line="240" w:lineRule="auto"/>
        <w:jc w:val="both"/>
      </w:pPr>
      <w:r w:rsidRPr="00BC5C64">
        <w:t xml:space="preserve">L’étude de </w:t>
      </w:r>
      <w:r w:rsidRPr="00BC5C64">
        <w:rPr>
          <w:bCs/>
        </w:rPr>
        <w:t>mécanismes de</w:t>
      </w:r>
      <w:r w:rsidRPr="00BC5C64">
        <w:t xml:space="preserve"> financement</w:t>
      </w:r>
      <w:r w:rsidRPr="00BC5C64">
        <w:rPr>
          <w:bCs/>
        </w:rPr>
        <w:t xml:space="preserve"> durable</w:t>
      </w:r>
      <w:r w:rsidRPr="00BC5C64">
        <w:t xml:space="preserve"> complémentaires à l’existant </w:t>
      </w:r>
      <w:r w:rsidR="00AD7997">
        <w:t xml:space="preserve">(Contribution financière en matière d’eau – CFE) </w:t>
      </w:r>
      <w:r w:rsidRPr="00BC5C64">
        <w:t>au travers de l’application des principes préleveur-payeur et pollueur-payeur.</w:t>
      </w:r>
    </w:p>
    <w:p w14:paraId="1376E55C" w14:textId="2895D667" w:rsidR="00BC5C64" w:rsidRDefault="00BC5C64" w:rsidP="00BC5C64">
      <w:pPr>
        <w:spacing w:line="240" w:lineRule="auto"/>
        <w:jc w:val="both"/>
      </w:pPr>
      <w:r w:rsidRPr="00BC5C64">
        <w:t xml:space="preserve">Ces 3 piliers ont été complétés par une synthèse et suivi des </w:t>
      </w:r>
      <w:r w:rsidRPr="009A228B">
        <w:rPr>
          <w:b/>
        </w:rPr>
        <w:t xml:space="preserve">projets </w:t>
      </w:r>
      <w:r w:rsidR="009A228B" w:rsidRPr="009A228B">
        <w:rPr>
          <w:b/>
        </w:rPr>
        <w:t>de solidarité</w:t>
      </w:r>
      <w:r w:rsidR="009A228B">
        <w:t xml:space="preserve"> (</w:t>
      </w:r>
      <w:r w:rsidRPr="00BC5C64">
        <w:t>accès à l’eau potable et à l’assainissement</w:t>
      </w:r>
      <w:r w:rsidR="009A228B">
        <w:t>)</w:t>
      </w:r>
      <w:r w:rsidRPr="00BC5C64">
        <w:t xml:space="preserve"> dans le cadre de la</w:t>
      </w:r>
      <w:r w:rsidR="009A228B">
        <w:t xml:space="preserve"> loi </w:t>
      </w:r>
      <w:proofErr w:type="spellStart"/>
      <w:r w:rsidR="009A228B">
        <w:t>Oudin</w:t>
      </w:r>
      <w:proofErr w:type="spellEnd"/>
      <w:r w:rsidR="009A228B">
        <w:t>-Santini</w:t>
      </w:r>
      <w:r w:rsidRPr="00BC5C64">
        <w:t>.</w:t>
      </w:r>
    </w:p>
    <w:p w14:paraId="46CB12DA" w14:textId="15E6DEC7" w:rsidR="009A228B" w:rsidRDefault="009A228B" w:rsidP="00BC5C64">
      <w:pPr>
        <w:spacing w:line="240" w:lineRule="auto"/>
        <w:jc w:val="both"/>
      </w:pPr>
      <w:r>
        <w:t>Cette phase a été marquée par plusieurs événements politiques majeurs au Burkina. Le Directeur Général de l’AEN a changé au cours de la période.</w:t>
      </w:r>
    </w:p>
    <w:p w14:paraId="04E68F95" w14:textId="3D14F717" w:rsidR="00552E92" w:rsidRDefault="00552E92" w:rsidP="00E31D50">
      <w:pPr>
        <w:spacing w:before="480" w:after="360" w:line="240" w:lineRule="auto"/>
        <w:jc w:val="both"/>
        <w:rPr>
          <w:rStyle w:val="Emphaseintense"/>
          <w:i w:val="0"/>
        </w:rPr>
      </w:pPr>
      <w:r w:rsidRPr="00986477">
        <w:rPr>
          <w:rStyle w:val="Emphaseintense"/>
          <w:i w:val="0"/>
        </w:rPr>
        <w:t>Récapitulatif des missions</w:t>
      </w:r>
    </w:p>
    <w:tbl>
      <w:tblPr>
        <w:tblStyle w:val="Grilledutableau"/>
        <w:tblW w:w="6886" w:type="dxa"/>
        <w:jc w:val="center"/>
        <w:tblLook w:val="04A0" w:firstRow="1" w:lastRow="0" w:firstColumn="1" w:lastColumn="0" w:noHBand="0" w:noVBand="1"/>
      </w:tblPr>
      <w:tblGrid>
        <w:gridCol w:w="1085"/>
        <w:gridCol w:w="3817"/>
        <w:gridCol w:w="1984"/>
      </w:tblGrid>
      <w:tr w:rsidR="004B27A6" w:rsidRPr="007122F4" w14:paraId="075445CD" w14:textId="77777777" w:rsidTr="00F5686E">
        <w:trPr>
          <w:jc w:val="center"/>
        </w:trPr>
        <w:tc>
          <w:tcPr>
            <w:tcW w:w="1085" w:type="dxa"/>
            <w:vAlign w:val="center"/>
          </w:tcPr>
          <w:p w14:paraId="484AC322" w14:textId="63F1FEC6" w:rsidR="004B27A6" w:rsidRPr="007122F4" w:rsidRDefault="004B27A6" w:rsidP="00F5686E">
            <w:pPr>
              <w:jc w:val="center"/>
              <w:rPr>
                <w:rStyle w:val="Emphaseintense"/>
                <w:b w:val="0"/>
                <w:i w:val="0"/>
                <w:color w:val="auto"/>
                <w:sz w:val="18"/>
                <w:szCs w:val="18"/>
              </w:rPr>
            </w:pPr>
          </w:p>
        </w:tc>
        <w:tc>
          <w:tcPr>
            <w:tcW w:w="5801" w:type="dxa"/>
            <w:gridSpan w:val="2"/>
            <w:vAlign w:val="center"/>
          </w:tcPr>
          <w:p w14:paraId="0D22B3B1" w14:textId="77777777" w:rsidR="004B27A6" w:rsidRPr="007122F4" w:rsidRDefault="004B27A6" w:rsidP="004B27A6">
            <w:pPr>
              <w:jc w:val="center"/>
              <w:rPr>
                <w:rStyle w:val="Emphaseintense"/>
                <w:b w:val="0"/>
                <w:i w:val="0"/>
                <w:color w:val="auto"/>
                <w:sz w:val="18"/>
                <w:szCs w:val="18"/>
              </w:rPr>
            </w:pPr>
            <w:r w:rsidRPr="007122F4">
              <w:rPr>
                <w:rStyle w:val="Emphaseintense"/>
                <w:b w:val="0"/>
                <w:i w:val="0"/>
                <w:color w:val="auto"/>
                <w:sz w:val="18"/>
                <w:szCs w:val="18"/>
              </w:rPr>
              <w:t>Descriptif rapide</w:t>
            </w:r>
          </w:p>
        </w:tc>
      </w:tr>
      <w:tr w:rsidR="004B27A6" w:rsidRPr="007122F4" w14:paraId="580BA1B2" w14:textId="77777777" w:rsidTr="00F5686E">
        <w:trPr>
          <w:trHeight w:val="220"/>
          <w:jc w:val="center"/>
        </w:trPr>
        <w:tc>
          <w:tcPr>
            <w:tcW w:w="1085" w:type="dxa"/>
            <w:vMerge w:val="restart"/>
            <w:shd w:val="clear" w:color="auto" w:fill="EAF1DD" w:themeFill="accent3" w:themeFillTint="33"/>
            <w:vAlign w:val="center"/>
          </w:tcPr>
          <w:p w14:paraId="62A59FE2" w14:textId="00B6CB12"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Septembre 2014</w:t>
            </w:r>
          </w:p>
        </w:tc>
        <w:tc>
          <w:tcPr>
            <w:tcW w:w="3817" w:type="dxa"/>
            <w:vMerge w:val="restart"/>
            <w:shd w:val="clear" w:color="auto" w:fill="EAF1DD" w:themeFill="accent3" w:themeFillTint="33"/>
            <w:vAlign w:val="center"/>
          </w:tcPr>
          <w:p w14:paraId="5B712894" w14:textId="28F7BC45"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Voyage d’étude en France : partage d’expérience (conjointement avec le Cambodge)</w:t>
            </w:r>
          </w:p>
        </w:tc>
        <w:tc>
          <w:tcPr>
            <w:tcW w:w="1984" w:type="dxa"/>
            <w:vMerge w:val="restart"/>
            <w:shd w:val="clear" w:color="auto" w:fill="EAF1DD" w:themeFill="accent3" w:themeFillTint="33"/>
            <w:vAlign w:val="center"/>
          </w:tcPr>
          <w:p w14:paraId="1F2E8E09" w14:textId="07600FE8" w:rsidR="004B27A6" w:rsidRPr="007122F4" w:rsidRDefault="004B27A6" w:rsidP="00F5686E">
            <w:pPr>
              <w:jc w:val="center"/>
              <w:rPr>
                <w:rStyle w:val="Emphaseintense"/>
                <w:b w:val="0"/>
                <w:i w:val="0"/>
                <w:color w:val="auto"/>
                <w:sz w:val="18"/>
                <w:szCs w:val="18"/>
              </w:rPr>
            </w:pPr>
            <w:r>
              <w:rPr>
                <w:rStyle w:val="Emphaseintense"/>
                <w:b w:val="0"/>
                <w:i w:val="0"/>
                <w:color w:val="auto"/>
                <w:sz w:val="18"/>
                <w:szCs w:val="18"/>
              </w:rPr>
              <w:t>Visite d’immersion en France</w:t>
            </w:r>
          </w:p>
        </w:tc>
      </w:tr>
      <w:tr w:rsidR="004B27A6" w:rsidRPr="007122F4" w14:paraId="05C20327" w14:textId="77777777" w:rsidTr="00F5686E">
        <w:trPr>
          <w:trHeight w:val="220"/>
          <w:jc w:val="center"/>
        </w:trPr>
        <w:tc>
          <w:tcPr>
            <w:tcW w:w="1085" w:type="dxa"/>
            <w:vMerge/>
            <w:vAlign w:val="center"/>
          </w:tcPr>
          <w:p w14:paraId="2DC58D5F" w14:textId="77777777" w:rsidR="004B27A6" w:rsidRPr="007122F4" w:rsidRDefault="004B27A6" w:rsidP="00F5686E">
            <w:pPr>
              <w:jc w:val="center"/>
              <w:rPr>
                <w:rStyle w:val="Emphaseintense"/>
                <w:b w:val="0"/>
                <w:i w:val="0"/>
                <w:color w:val="auto"/>
                <w:sz w:val="18"/>
                <w:szCs w:val="18"/>
              </w:rPr>
            </w:pPr>
          </w:p>
        </w:tc>
        <w:tc>
          <w:tcPr>
            <w:tcW w:w="3817" w:type="dxa"/>
            <w:vMerge/>
            <w:vAlign w:val="center"/>
          </w:tcPr>
          <w:p w14:paraId="12E03B24" w14:textId="77777777" w:rsidR="004B27A6" w:rsidRPr="007122F4" w:rsidRDefault="004B27A6" w:rsidP="00F5686E">
            <w:pPr>
              <w:jc w:val="center"/>
              <w:rPr>
                <w:rStyle w:val="Emphaseintense"/>
                <w:b w:val="0"/>
                <w:i w:val="0"/>
                <w:color w:val="auto"/>
                <w:sz w:val="18"/>
                <w:szCs w:val="18"/>
              </w:rPr>
            </w:pPr>
          </w:p>
        </w:tc>
        <w:tc>
          <w:tcPr>
            <w:tcW w:w="1984" w:type="dxa"/>
            <w:vMerge/>
            <w:vAlign w:val="center"/>
          </w:tcPr>
          <w:p w14:paraId="3F499ABC" w14:textId="77777777" w:rsidR="004B27A6" w:rsidRPr="007122F4" w:rsidRDefault="004B27A6" w:rsidP="00F5686E">
            <w:pPr>
              <w:jc w:val="center"/>
              <w:rPr>
                <w:rStyle w:val="Emphaseintense"/>
                <w:b w:val="0"/>
                <w:i w:val="0"/>
                <w:color w:val="auto"/>
                <w:sz w:val="18"/>
                <w:szCs w:val="18"/>
              </w:rPr>
            </w:pPr>
          </w:p>
        </w:tc>
      </w:tr>
      <w:tr w:rsidR="004B27A6" w:rsidRPr="007122F4" w14:paraId="516F2FE4" w14:textId="77777777" w:rsidTr="00F5686E">
        <w:trPr>
          <w:trHeight w:val="220"/>
          <w:jc w:val="center"/>
        </w:trPr>
        <w:tc>
          <w:tcPr>
            <w:tcW w:w="1085" w:type="dxa"/>
            <w:vMerge/>
            <w:vAlign w:val="center"/>
          </w:tcPr>
          <w:p w14:paraId="1CC508F1" w14:textId="77777777" w:rsidR="004B27A6" w:rsidRPr="007122F4" w:rsidRDefault="004B27A6" w:rsidP="00F5686E">
            <w:pPr>
              <w:jc w:val="center"/>
              <w:rPr>
                <w:rStyle w:val="Emphaseintense"/>
                <w:b w:val="0"/>
                <w:i w:val="0"/>
                <w:color w:val="auto"/>
                <w:sz w:val="18"/>
                <w:szCs w:val="18"/>
              </w:rPr>
            </w:pPr>
          </w:p>
        </w:tc>
        <w:tc>
          <w:tcPr>
            <w:tcW w:w="3817" w:type="dxa"/>
            <w:vMerge/>
            <w:vAlign w:val="center"/>
          </w:tcPr>
          <w:p w14:paraId="3AC5590B" w14:textId="77777777" w:rsidR="004B27A6" w:rsidRPr="007122F4" w:rsidRDefault="004B27A6" w:rsidP="00F5686E">
            <w:pPr>
              <w:jc w:val="center"/>
              <w:rPr>
                <w:rStyle w:val="Emphaseintense"/>
                <w:b w:val="0"/>
                <w:i w:val="0"/>
                <w:color w:val="auto"/>
                <w:sz w:val="18"/>
                <w:szCs w:val="18"/>
              </w:rPr>
            </w:pPr>
          </w:p>
        </w:tc>
        <w:tc>
          <w:tcPr>
            <w:tcW w:w="1984" w:type="dxa"/>
            <w:vMerge/>
            <w:vAlign w:val="center"/>
          </w:tcPr>
          <w:p w14:paraId="3FF5BD62" w14:textId="77777777" w:rsidR="004B27A6" w:rsidRPr="007122F4" w:rsidRDefault="004B27A6" w:rsidP="00F5686E">
            <w:pPr>
              <w:jc w:val="center"/>
              <w:rPr>
                <w:rStyle w:val="Emphaseintense"/>
                <w:b w:val="0"/>
                <w:i w:val="0"/>
                <w:color w:val="auto"/>
                <w:sz w:val="18"/>
                <w:szCs w:val="18"/>
              </w:rPr>
            </w:pPr>
          </w:p>
        </w:tc>
      </w:tr>
      <w:tr w:rsidR="004B27A6" w:rsidRPr="007122F4" w14:paraId="44A15D66" w14:textId="77777777" w:rsidTr="00F5686E">
        <w:trPr>
          <w:trHeight w:val="220"/>
          <w:jc w:val="center"/>
        </w:trPr>
        <w:tc>
          <w:tcPr>
            <w:tcW w:w="1085" w:type="dxa"/>
            <w:vMerge w:val="restart"/>
            <w:shd w:val="clear" w:color="auto" w:fill="FDE9D9" w:themeFill="accent6" w:themeFillTint="33"/>
            <w:vAlign w:val="center"/>
          </w:tcPr>
          <w:p w14:paraId="7D29173C" w14:textId="3019E88B"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Mars 2015</w:t>
            </w:r>
          </w:p>
        </w:tc>
        <w:tc>
          <w:tcPr>
            <w:tcW w:w="3817" w:type="dxa"/>
            <w:vMerge w:val="restart"/>
            <w:shd w:val="clear" w:color="auto" w:fill="FDE9D9" w:themeFill="accent6" w:themeFillTint="33"/>
            <w:vAlign w:val="center"/>
          </w:tcPr>
          <w:p w14:paraId="575E6CB4" w14:textId="1BF3A345"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Atelier de planification conjointe Burkina/Ghana : Planification + CFE</w:t>
            </w:r>
          </w:p>
        </w:tc>
        <w:tc>
          <w:tcPr>
            <w:tcW w:w="1984" w:type="dxa"/>
            <w:vMerge w:val="restart"/>
            <w:shd w:val="clear" w:color="auto" w:fill="FDE9D9" w:themeFill="accent6" w:themeFillTint="33"/>
            <w:vAlign w:val="center"/>
          </w:tcPr>
          <w:p w14:paraId="5C7D0E7B" w14:textId="042A1D5C" w:rsidR="004B27A6" w:rsidRPr="007122F4" w:rsidRDefault="004B27A6" w:rsidP="00F5686E">
            <w:pPr>
              <w:jc w:val="center"/>
              <w:rPr>
                <w:rStyle w:val="Emphaseintense"/>
                <w:b w:val="0"/>
                <w:i w:val="0"/>
                <w:color w:val="auto"/>
                <w:sz w:val="18"/>
                <w:szCs w:val="18"/>
              </w:rPr>
            </w:pPr>
            <w:r>
              <w:rPr>
                <w:rStyle w:val="Emphaseintense"/>
                <w:b w:val="0"/>
                <w:i w:val="0"/>
                <w:color w:val="auto"/>
                <w:sz w:val="18"/>
                <w:szCs w:val="18"/>
              </w:rPr>
              <w:t>Atelier</w:t>
            </w:r>
          </w:p>
        </w:tc>
      </w:tr>
      <w:tr w:rsidR="004B27A6" w:rsidRPr="007122F4" w14:paraId="1A6D268E" w14:textId="77777777" w:rsidTr="00F5686E">
        <w:trPr>
          <w:trHeight w:val="220"/>
          <w:jc w:val="center"/>
        </w:trPr>
        <w:tc>
          <w:tcPr>
            <w:tcW w:w="1085" w:type="dxa"/>
            <w:vMerge/>
            <w:vAlign w:val="center"/>
          </w:tcPr>
          <w:p w14:paraId="092A7DBA" w14:textId="77777777" w:rsidR="004B27A6" w:rsidRPr="007122F4" w:rsidRDefault="004B27A6" w:rsidP="00F5686E">
            <w:pPr>
              <w:jc w:val="center"/>
              <w:rPr>
                <w:rStyle w:val="Emphaseintense"/>
                <w:b w:val="0"/>
                <w:i w:val="0"/>
                <w:color w:val="auto"/>
                <w:sz w:val="18"/>
                <w:szCs w:val="18"/>
              </w:rPr>
            </w:pPr>
          </w:p>
        </w:tc>
        <w:tc>
          <w:tcPr>
            <w:tcW w:w="3817" w:type="dxa"/>
            <w:vMerge/>
            <w:vAlign w:val="center"/>
          </w:tcPr>
          <w:p w14:paraId="6F40F376" w14:textId="77777777" w:rsidR="004B27A6" w:rsidRPr="007122F4" w:rsidRDefault="004B27A6" w:rsidP="00F5686E">
            <w:pPr>
              <w:jc w:val="center"/>
              <w:rPr>
                <w:rStyle w:val="Emphaseintense"/>
                <w:b w:val="0"/>
                <w:i w:val="0"/>
                <w:color w:val="auto"/>
                <w:sz w:val="18"/>
                <w:szCs w:val="18"/>
              </w:rPr>
            </w:pPr>
          </w:p>
        </w:tc>
        <w:tc>
          <w:tcPr>
            <w:tcW w:w="1984" w:type="dxa"/>
            <w:vMerge/>
            <w:vAlign w:val="center"/>
          </w:tcPr>
          <w:p w14:paraId="29C8E104" w14:textId="77777777" w:rsidR="004B27A6" w:rsidRPr="007122F4" w:rsidRDefault="004B27A6" w:rsidP="00F5686E">
            <w:pPr>
              <w:jc w:val="center"/>
              <w:rPr>
                <w:rStyle w:val="Emphaseintense"/>
                <w:b w:val="0"/>
                <w:i w:val="0"/>
                <w:color w:val="auto"/>
                <w:sz w:val="18"/>
                <w:szCs w:val="18"/>
              </w:rPr>
            </w:pPr>
          </w:p>
        </w:tc>
      </w:tr>
      <w:tr w:rsidR="004B27A6" w:rsidRPr="007122F4" w14:paraId="61B2554B" w14:textId="77777777" w:rsidTr="00F5686E">
        <w:trPr>
          <w:trHeight w:val="220"/>
          <w:jc w:val="center"/>
        </w:trPr>
        <w:tc>
          <w:tcPr>
            <w:tcW w:w="1085" w:type="dxa"/>
            <w:vMerge/>
            <w:vAlign w:val="center"/>
          </w:tcPr>
          <w:p w14:paraId="5B8D1F39" w14:textId="77777777" w:rsidR="004B27A6" w:rsidRPr="007122F4" w:rsidRDefault="004B27A6" w:rsidP="00F5686E">
            <w:pPr>
              <w:jc w:val="center"/>
              <w:rPr>
                <w:rStyle w:val="Emphaseintense"/>
                <w:b w:val="0"/>
                <w:i w:val="0"/>
                <w:color w:val="auto"/>
                <w:sz w:val="18"/>
                <w:szCs w:val="18"/>
              </w:rPr>
            </w:pPr>
          </w:p>
        </w:tc>
        <w:tc>
          <w:tcPr>
            <w:tcW w:w="3817" w:type="dxa"/>
            <w:vMerge/>
            <w:vAlign w:val="center"/>
          </w:tcPr>
          <w:p w14:paraId="0848E8E5" w14:textId="77777777" w:rsidR="004B27A6" w:rsidRPr="007122F4" w:rsidRDefault="004B27A6" w:rsidP="00F5686E">
            <w:pPr>
              <w:jc w:val="center"/>
              <w:rPr>
                <w:rStyle w:val="Emphaseintense"/>
                <w:b w:val="0"/>
                <w:i w:val="0"/>
                <w:color w:val="auto"/>
                <w:sz w:val="18"/>
                <w:szCs w:val="18"/>
              </w:rPr>
            </w:pPr>
          </w:p>
        </w:tc>
        <w:tc>
          <w:tcPr>
            <w:tcW w:w="1984" w:type="dxa"/>
            <w:vMerge/>
            <w:vAlign w:val="center"/>
          </w:tcPr>
          <w:p w14:paraId="701B4852" w14:textId="77777777" w:rsidR="004B27A6" w:rsidRPr="007122F4" w:rsidRDefault="004B27A6" w:rsidP="00F5686E">
            <w:pPr>
              <w:jc w:val="center"/>
              <w:rPr>
                <w:rStyle w:val="Emphaseintense"/>
                <w:b w:val="0"/>
                <w:i w:val="0"/>
                <w:color w:val="auto"/>
                <w:sz w:val="18"/>
                <w:szCs w:val="18"/>
              </w:rPr>
            </w:pPr>
          </w:p>
        </w:tc>
      </w:tr>
      <w:tr w:rsidR="004B27A6" w:rsidRPr="007122F4" w14:paraId="47748827" w14:textId="77777777" w:rsidTr="00F5686E">
        <w:trPr>
          <w:trHeight w:val="220"/>
          <w:jc w:val="center"/>
        </w:trPr>
        <w:tc>
          <w:tcPr>
            <w:tcW w:w="1085" w:type="dxa"/>
            <w:vMerge/>
            <w:vAlign w:val="center"/>
          </w:tcPr>
          <w:p w14:paraId="63716C98" w14:textId="77777777" w:rsidR="004B27A6" w:rsidRPr="007122F4" w:rsidRDefault="004B27A6" w:rsidP="00F5686E">
            <w:pPr>
              <w:jc w:val="center"/>
              <w:rPr>
                <w:rStyle w:val="Emphaseintense"/>
                <w:b w:val="0"/>
                <w:i w:val="0"/>
                <w:color w:val="auto"/>
                <w:sz w:val="18"/>
                <w:szCs w:val="18"/>
              </w:rPr>
            </w:pPr>
          </w:p>
        </w:tc>
        <w:tc>
          <w:tcPr>
            <w:tcW w:w="3817" w:type="dxa"/>
            <w:vMerge/>
            <w:vAlign w:val="center"/>
          </w:tcPr>
          <w:p w14:paraId="3E3F6AD0" w14:textId="77777777" w:rsidR="004B27A6" w:rsidRPr="007122F4" w:rsidRDefault="004B27A6" w:rsidP="00F5686E">
            <w:pPr>
              <w:jc w:val="center"/>
              <w:rPr>
                <w:rStyle w:val="Emphaseintense"/>
                <w:b w:val="0"/>
                <w:i w:val="0"/>
                <w:color w:val="auto"/>
                <w:sz w:val="18"/>
                <w:szCs w:val="18"/>
              </w:rPr>
            </w:pPr>
          </w:p>
        </w:tc>
        <w:tc>
          <w:tcPr>
            <w:tcW w:w="1984" w:type="dxa"/>
            <w:vMerge/>
            <w:vAlign w:val="center"/>
          </w:tcPr>
          <w:p w14:paraId="21F17725" w14:textId="77777777" w:rsidR="004B27A6" w:rsidRPr="007122F4" w:rsidRDefault="004B27A6" w:rsidP="00F5686E">
            <w:pPr>
              <w:jc w:val="center"/>
              <w:rPr>
                <w:rStyle w:val="Emphaseintense"/>
                <w:b w:val="0"/>
                <w:i w:val="0"/>
                <w:color w:val="auto"/>
                <w:sz w:val="18"/>
                <w:szCs w:val="18"/>
              </w:rPr>
            </w:pPr>
          </w:p>
        </w:tc>
      </w:tr>
      <w:tr w:rsidR="004B27A6" w:rsidRPr="007122F4" w14:paraId="4156788E" w14:textId="77777777" w:rsidTr="00F5686E">
        <w:trPr>
          <w:trHeight w:val="299"/>
          <w:jc w:val="center"/>
        </w:trPr>
        <w:tc>
          <w:tcPr>
            <w:tcW w:w="1085" w:type="dxa"/>
            <w:vMerge w:val="restart"/>
            <w:shd w:val="clear" w:color="auto" w:fill="F2DBDB" w:themeFill="accent2" w:themeFillTint="33"/>
            <w:vAlign w:val="center"/>
          </w:tcPr>
          <w:p w14:paraId="316A10FA" w14:textId="707EAD4B"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Juin 2015</w:t>
            </w:r>
          </w:p>
        </w:tc>
        <w:tc>
          <w:tcPr>
            <w:tcW w:w="3817" w:type="dxa"/>
            <w:vMerge w:val="restart"/>
            <w:shd w:val="clear" w:color="auto" w:fill="F2DBDB" w:themeFill="accent2" w:themeFillTint="33"/>
            <w:vAlign w:val="center"/>
          </w:tcPr>
          <w:p w14:paraId="1DF4C49A" w14:textId="6BB059C6"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Mission d’appui à l’élaboration du Plan de Développement Stratégique (PDS) de l’AEN</w:t>
            </w:r>
          </w:p>
        </w:tc>
        <w:tc>
          <w:tcPr>
            <w:tcW w:w="1984" w:type="dxa"/>
            <w:vMerge w:val="restart"/>
            <w:shd w:val="clear" w:color="auto" w:fill="F2DBDB" w:themeFill="accent2" w:themeFillTint="33"/>
            <w:vAlign w:val="center"/>
          </w:tcPr>
          <w:p w14:paraId="52271B7D" w14:textId="4F866A86" w:rsidR="004B27A6" w:rsidRPr="007122F4" w:rsidRDefault="004B27A6" w:rsidP="00F5686E">
            <w:pPr>
              <w:jc w:val="center"/>
              <w:rPr>
                <w:rStyle w:val="Emphaseintense"/>
                <w:b w:val="0"/>
                <w:i w:val="0"/>
                <w:color w:val="auto"/>
                <w:sz w:val="18"/>
                <w:szCs w:val="18"/>
              </w:rPr>
            </w:pPr>
            <w:r>
              <w:rPr>
                <w:rStyle w:val="Emphaseintense"/>
                <w:b w:val="0"/>
                <w:i w:val="0"/>
                <w:color w:val="auto"/>
                <w:sz w:val="18"/>
                <w:szCs w:val="18"/>
              </w:rPr>
              <w:t>Formation</w:t>
            </w:r>
          </w:p>
        </w:tc>
      </w:tr>
      <w:tr w:rsidR="004B27A6" w:rsidRPr="007122F4" w14:paraId="397C1928" w14:textId="77777777" w:rsidTr="00F5686E">
        <w:trPr>
          <w:trHeight w:val="299"/>
          <w:jc w:val="center"/>
        </w:trPr>
        <w:tc>
          <w:tcPr>
            <w:tcW w:w="1085" w:type="dxa"/>
            <w:vMerge/>
            <w:shd w:val="clear" w:color="auto" w:fill="F2DBDB" w:themeFill="accent2" w:themeFillTint="33"/>
            <w:vAlign w:val="center"/>
          </w:tcPr>
          <w:p w14:paraId="6ED8E386" w14:textId="77777777" w:rsidR="004B27A6" w:rsidRDefault="004B27A6" w:rsidP="00F5686E">
            <w:pPr>
              <w:jc w:val="center"/>
              <w:rPr>
                <w:rStyle w:val="Emphaseintense"/>
                <w:b w:val="0"/>
                <w:i w:val="0"/>
                <w:color w:val="auto"/>
                <w:sz w:val="18"/>
                <w:szCs w:val="18"/>
              </w:rPr>
            </w:pPr>
          </w:p>
        </w:tc>
        <w:tc>
          <w:tcPr>
            <w:tcW w:w="3817" w:type="dxa"/>
            <w:vMerge/>
            <w:shd w:val="clear" w:color="auto" w:fill="F2DBDB" w:themeFill="accent2" w:themeFillTint="33"/>
            <w:vAlign w:val="center"/>
          </w:tcPr>
          <w:p w14:paraId="40C57157" w14:textId="77777777" w:rsidR="004B27A6" w:rsidRDefault="004B27A6" w:rsidP="00F5686E">
            <w:pPr>
              <w:jc w:val="center"/>
              <w:rPr>
                <w:rStyle w:val="Emphaseintense"/>
                <w:b w:val="0"/>
                <w:i w:val="0"/>
                <w:color w:val="auto"/>
                <w:sz w:val="18"/>
                <w:szCs w:val="18"/>
              </w:rPr>
            </w:pPr>
          </w:p>
        </w:tc>
        <w:tc>
          <w:tcPr>
            <w:tcW w:w="1984" w:type="dxa"/>
            <w:vMerge/>
            <w:shd w:val="clear" w:color="auto" w:fill="F2DBDB" w:themeFill="accent2" w:themeFillTint="33"/>
            <w:vAlign w:val="center"/>
          </w:tcPr>
          <w:p w14:paraId="7199EF3E" w14:textId="77777777" w:rsidR="004B27A6" w:rsidRDefault="004B27A6" w:rsidP="00F5686E">
            <w:pPr>
              <w:jc w:val="center"/>
              <w:rPr>
                <w:rStyle w:val="Emphaseintense"/>
                <w:b w:val="0"/>
                <w:i w:val="0"/>
                <w:color w:val="auto"/>
                <w:sz w:val="18"/>
                <w:szCs w:val="18"/>
              </w:rPr>
            </w:pPr>
          </w:p>
        </w:tc>
      </w:tr>
      <w:tr w:rsidR="004B27A6" w:rsidRPr="007122F4" w14:paraId="280384C8" w14:textId="77777777" w:rsidTr="00F5686E">
        <w:trPr>
          <w:trHeight w:val="220"/>
          <w:jc w:val="center"/>
        </w:trPr>
        <w:tc>
          <w:tcPr>
            <w:tcW w:w="1085" w:type="dxa"/>
            <w:vMerge w:val="restart"/>
            <w:shd w:val="clear" w:color="auto" w:fill="DAEEF3" w:themeFill="accent5" w:themeFillTint="33"/>
            <w:vAlign w:val="center"/>
          </w:tcPr>
          <w:p w14:paraId="57159524" w14:textId="0E5FC36F"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Juillet 2015</w:t>
            </w:r>
          </w:p>
        </w:tc>
        <w:tc>
          <w:tcPr>
            <w:tcW w:w="3817" w:type="dxa"/>
            <w:vMerge w:val="restart"/>
            <w:shd w:val="clear" w:color="auto" w:fill="DAEEF3" w:themeFill="accent5" w:themeFillTint="33"/>
            <w:vAlign w:val="center"/>
          </w:tcPr>
          <w:p w14:paraId="49140C35" w14:textId="3CC53BB4"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Mission d’appui au financement durable de l’AEN</w:t>
            </w:r>
          </w:p>
        </w:tc>
        <w:tc>
          <w:tcPr>
            <w:tcW w:w="1984" w:type="dxa"/>
            <w:vMerge w:val="restart"/>
            <w:shd w:val="clear" w:color="auto" w:fill="DAEEF3" w:themeFill="accent5" w:themeFillTint="33"/>
            <w:vAlign w:val="center"/>
          </w:tcPr>
          <w:p w14:paraId="21251E2E" w14:textId="254BD03E" w:rsidR="004B27A6" w:rsidRPr="007122F4" w:rsidRDefault="004B27A6" w:rsidP="00F5686E">
            <w:pPr>
              <w:jc w:val="center"/>
              <w:rPr>
                <w:rStyle w:val="Emphaseintense"/>
                <w:b w:val="0"/>
                <w:i w:val="0"/>
                <w:color w:val="auto"/>
                <w:sz w:val="18"/>
                <w:szCs w:val="18"/>
              </w:rPr>
            </w:pPr>
            <w:r>
              <w:rPr>
                <w:rStyle w:val="Emphaseintense"/>
                <w:b w:val="0"/>
                <w:i w:val="0"/>
                <w:color w:val="auto"/>
                <w:sz w:val="18"/>
                <w:szCs w:val="18"/>
              </w:rPr>
              <w:t>Formation</w:t>
            </w:r>
          </w:p>
        </w:tc>
      </w:tr>
      <w:tr w:rsidR="004B27A6" w:rsidRPr="007122F4" w14:paraId="01B4F38A" w14:textId="77777777" w:rsidTr="00F5686E">
        <w:trPr>
          <w:trHeight w:val="220"/>
          <w:jc w:val="center"/>
        </w:trPr>
        <w:tc>
          <w:tcPr>
            <w:tcW w:w="1085" w:type="dxa"/>
            <w:vMerge/>
            <w:shd w:val="clear" w:color="auto" w:fill="DAEEF3" w:themeFill="accent5" w:themeFillTint="33"/>
            <w:vAlign w:val="center"/>
          </w:tcPr>
          <w:p w14:paraId="4D007BCC" w14:textId="77777777" w:rsidR="004B27A6" w:rsidRDefault="004B27A6" w:rsidP="00F5686E">
            <w:pPr>
              <w:jc w:val="center"/>
              <w:rPr>
                <w:rStyle w:val="Emphaseintense"/>
                <w:b w:val="0"/>
                <w:i w:val="0"/>
                <w:color w:val="auto"/>
                <w:sz w:val="18"/>
                <w:szCs w:val="18"/>
              </w:rPr>
            </w:pPr>
          </w:p>
        </w:tc>
        <w:tc>
          <w:tcPr>
            <w:tcW w:w="3817" w:type="dxa"/>
            <w:vMerge/>
            <w:shd w:val="clear" w:color="auto" w:fill="DAEEF3" w:themeFill="accent5" w:themeFillTint="33"/>
            <w:vAlign w:val="center"/>
          </w:tcPr>
          <w:p w14:paraId="7E5DFE71" w14:textId="77777777" w:rsidR="004B27A6" w:rsidRDefault="004B27A6" w:rsidP="00F5686E">
            <w:pPr>
              <w:jc w:val="center"/>
              <w:rPr>
                <w:rStyle w:val="Emphaseintense"/>
                <w:b w:val="0"/>
                <w:i w:val="0"/>
                <w:color w:val="auto"/>
                <w:sz w:val="18"/>
                <w:szCs w:val="18"/>
              </w:rPr>
            </w:pPr>
          </w:p>
        </w:tc>
        <w:tc>
          <w:tcPr>
            <w:tcW w:w="1984" w:type="dxa"/>
            <w:vMerge/>
            <w:shd w:val="clear" w:color="auto" w:fill="DAEEF3" w:themeFill="accent5" w:themeFillTint="33"/>
            <w:vAlign w:val="center"/>
          </w:tcPr>
          <w:p w14:paraId="76F720DF" w14:textId="77777777" w:rsidR="004B27A6" w:rsidRDefault="004B27A6" w:rsidP="00F5686E">
            <w:pPr>
              <w:jc w:val="center"/>
              <w:rPr>
                <w:rStyle w:val="Emphaseintense"/>
                <w:b w:val="0"/>
                <w:i w:val="0"/>
                <w:color w:val="auto"/>
                <w:sz w:val="18"/>
                <w:szCs w:val="18"/>
              </w:rPr>
            </w:pPr>
          </w:p>
        </w:tc>
      </w:tr>
      <w:tr w:rsidR="004B27A6" w:rsidRPr="007122F4" w14:paraId="6D119FA8" w14:textId="77777777" w:rsidTr="00F5686E">
        <w:trPr>
          <w:trHeight w:val="220"/>
          <w:jc w:val="center"/>
        </w:trPr>
        <w:tc>
          <w:tcPr>
            <w:tcW w:w="1085" w:type="dxa"/>
            <w:vMerge w:val="restart"/>
            <w:shd w:val="clear" w:color="auto" w:fill="E5B8B7" w:themeFill="accent2" w:themeFillTint="66"/>
            <w:vAlign w:val="center"/>
          </w:tcPr>
          <w:p w14:paraId="422D6ECF" w14:textId="484809C4" w:rsidR="004B27A6" w:rsidRDefault="004B27A6" w:rsidP="004B27A6">
            <w:pPr>
              <w:jc w:val="center"/>
              <w:rPr>
                <w:rStyle w:val="Emphaseintense"/>
                <w:b w:val="0"/>
                <w:i w:val="0"/>
                <w:color w:val="auto"/>
                <w:sz w:val="18"/>
                <w:szCs w:val="18"/>
              </w:rPr>
            </w:pPr>
            <w:r>
              <w:rPr>
                <w:rStyle w:val="Emphaseintense"/>
                <w:b w:val="0"/>
                <w:i w:val="0"/>
                <w:color w:val="auto"/>
                <w:sz w:val="18"/>
                <w:szCs w:val="18"/>
              </w:rPr>
              <w:t>Novembre 2015</w:t>
            </w:r>
          </w:p>
        </w:tc>
        <w:tc>
          <w:tcPr>
            <w:tcW w:w="3817" w:type="dxa"/>
            <w:vMerge w:val="restart"/>
            <w:shd w:val="clear" w:color="auto" w:fill="E5B8B7" w:themeFill="accent2" w:themeFillTint="66"/>
            <w:vAlign w:val="center"/>
          </w:tcPr>
          <w:p w14:paraId="78A7EA66" w14:textId="4B5E5D90" w:rsidR="004B27A6" w:rsidRDefault="004B27A6" w:rsidP="004B27A6">
            <w:pPr>
              <w:jc w:val="center"/>
              <w:rPr>
                <w:rStyle w:val="Emphaseintense"/>
                <w:b w:val="0"/>
                <w:i w:val="0"/>
                <w:color w:val="auto"/>
                <w:sz w:val="18"/>
                <w:szCs w:val="18"/>
              </w:rPr>
            </w:pPr>
            <w:r>
              <w:rPr>
                <w:rStyle w:val="Emphaseintense"/>
                <w:b w:val="0"/>
                <w:i w:val="0"/>
                <w:color w:val="auto"/>
                <w:sz w:val="18"/>
                <w:szCs w:val="18"/>
              </w:rPr>
              <w:t>Validation et adoption de l’Etat des Lieux du SDAGE Nakanbé</w:t>
            </w:r>
          </w:p>
        </w:tc>
        <w:tc>
          <w:tcPr>
            <w:tcW w:w="1984" w:type="dxa"/>
            <w:vMerge w:val="restart"/>
            <w:shd w:val="clear" w:color="auto" w:fill="E5B8B7" w:themeFill="accent2" w:themeFillTint="66"/>
            <w:vAlign w:val="center"/>
          </w:tcPr>
          <w:p w14:paraId="5EB09B61" w14:textId="4A2C631D" w:rsidR="004B27A6" w:rsidRDefault="004B27A6" w:rsidP="00F5686E">
            <w:pPr>
              <w:jc w:val="center"/>
              <w:rPr>
                <w:rStyle w:val="Emphaseintense"/>
                <w:b w:val="0"/>
                <w:i w:val="0"/>
                <w:color w:val="auto"/>
                <w:sz w:val="18"/>
                <w:szCs w:val="18"/>
              </w:rPr>
            </w:pPr>
            <w:r>
              <w:rPr>
                <w:rStyle w:val="Emphaseintense"/>
                <w:b w:val="0"/>
                <w:i w:val="0"/>
                <w:color w:val="auto"/>
                <w:sz w:val="18"/>
                <w:szCs w:val="18"/>
              </w:rPr>
              <w:t>Formation +</w:t>
            </w:r>
          </w:p>
          <w:p w14:paraId="5CD83261" w14:textId="3845BEBE" w:rsidR="004B27A6" w:rsidRDefault="004B27A6" w:rsidP="00F5686E">
            <w:pPr>
              <w:jc w:val="center"/>
              <w:rPr>
                <w:rStyle w:val="Emphaseintense"/>
                <w:b w:val="0"/>
                <w:i w:val="0"/>
                <w:color w:val="auto"/>
                <w:sz w:val="18"/>
                <w:szCs w:val="18"/>
              </w:rPr>
            </w:pPr>
            <w:r>
              <w:rPr>
                <w:rStyle w:val="Emphaseintense"/>
                <w:b w:val="0"/>
                <w:i w:val="0"/>
                <w:color w:val="auto"/>
                <w:sz w:val="18"/>
                <w:szCs w:val="18"/>
              </w:rPr>
              <w:t>Comité de Bassin</w:t>
            </w:r>
          </w:p>
        </w:tc>
      </w:tr>
      <w:tr w:rsidR="004B27A6" w:rsidRPr="007122F4" w14:paraId="50CF5403" w14:textId="77777777" w:rsidTr="00F5686E">
        <w:trPr>
          <w:trHeight w:val="220"/>
          <w:jc w:val="center"/>
        </w:trPr>
        <w:tc>
          <w:tcPr>
            <w:tcW w:w="1085" w:type="dxa"/>
            <w:vMerge/>
            <w:shd w:val="clear" w:color="auto" w:fill="E5B8B7" w:themeFill="accent2" w:themeFillTint="66"/>
            <w:vAlign w:val="center"/>
          </w:tcPr>
          <w:p w14:paraId="32EB3DC6" w14:textId="77777777" w:rsidR="004B27A6" w:rsidRDefault="004B27A6" w:rsidP="00F5686E">
            <w:pPr>
              <w:jc w:val="center"/>
              <w:rPr>
                <w:rStyle w:val="Emphaseintense"/>
                <w:b w:val="0"/>
                <w:i w:val="0"/>
                <w:color w:val="auto"/>
                <w:sz w:val="18"/>
                <w:szCs w:val="18"/>
              </w:rPr>
            </w:pPr>
          </w:p>
        </w:tc>
        <w:tc>
          <w:tcPr>
            <w:tcW w:w="3817" w:type="dxa"/>
            <w:vMerge/>
            <w:shd w:val="clear" w:color="auto" w:fill="E5B8B7" w:themeFill="accent2" w:themeFillTint="66"/>
            <w:vAlign w:val="center"/>
          </w:tcPr>
          <w:p w14:paraId="39F0FC72" w14:textId="77777777" w:rsidR="004B27A6" w:rsidRDefault="004B27A6" w:rsidP="00F5686E">
            <w:pPr>
              <w:jc w:val="center"/>
              <w:rPr>
                <w:rStyle w:val="Emphaseintense"/>
                <w:b w:val="0"/>
                <w:i w:val="0"/>
                <w:color w:val="auto"/>
                <w:sz w:val="18"/>
                <w:szCs w:val="18"/>
              </w:rPr>
            </w:pPr>
          </w:p>
        </w:tc>
        <w:tc>
          <w:tcPr>
            <w:tcW w:w="1984" w:type="dxa"/>
            <w:vMerge/>
            <w:shd w:val="clear" w:color="auto" w:fill="E5B8B7" w:themeFill="accent2" w:themeFillTint="66"/>
            <w:vAlign w:val="center"/>
          </w:tcPr>
          <w:p w14:paraId="6D116EAA" w14:textId="77777777" w:rsidR="004B27A6" w:rsidRDefault="004B27A6" w:rsidP="00F5686E">
            <w:pPr>
              <w:jc w:val="center"/>
              <w:rPr>
                <w:rStyle w:val="Emphaseintense"/>
                <w:b w:val="0"/>
                <w:i w:val="0"/>
                <w:color w:val="auto"/>
                <w:sz w:val="18"/>
                <w:szCs w:val="18"/>
              </w:rPr>
            </w:pPr>
          </w:p>
        </w:tc>
      </w:tr>
      <w:tr w:rsidR="004B27A6" w:rsidRPr="007122F4" w14:paraId="5111EA31" w14:textId="77777777" w:rsidTr="00F5686E">
        <w:trPr>
          <w:trHeight w:val="220"/>
          <w:jc w:val="center"/>
        </w:trPr>
        <w:tc>
          <w:tcPr>
            <w:tcW w:w="1085" w:type="dxa"/>
            <w:vMerge w:val="restart"/>
            <w:shd w:val="clear" w:color="auto" w:fill="D6E3BC" w:themeFill="accent3" w:themeFillTint="66"/>
            <w:vAlign w:val="center"/>
          </w:tcPr>
          <w:p w14:paraId="1C009436" w14:textId="64097DED"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Janvier 2016</w:t>
            </w:r>
          </w:p>
        </w:tc>
        <w:tc>
          <w:tcPr>
            <w:tcW w:w="3817" w:type="dxa"/>
            <w:vMerge w:val="restart"/>
            <w:shd w:val="clear" w:color="auto" w:fill="D6E3BC" w:themeFill="accent3" w:themeFillTint="66"/>
            <w:vAlign w:val="center"/>
          </w:tcPr>
          <w:p w14:paraId="0124FBCA" w14:textId="02D28359"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Mission de coordination et de suivi du projet</w:t>
            </w:r>
          </w:p>
        </w:tc>
        <w:tc>
          <w:tcPr>
            <w:tcW w:w="1984" w:type="dxa"/>
            <w:vMerge w:val="restart"/>
            <w:shd w:val="clear" w:color="auto" w:fill="D6E3BC" w:themeFill="accent3" w:themeFillTint="66"/>
            <w:vAlign w:val="center"/>
          </w:tcPr>
          <w:p w14:paraId="02DC1B59" w14:textId="7ECC84FD" w:rsidR="004B27A6" w:rsidRPr="007122F4" w:rsidRDefault="004B27A6" w:rsidP="00F5686E">
            <w:pPr>
              <w:jc w:val="center"/>
              <w:rPr>
                <w:rStyle w:val="Emphaseintense"/>
                <w:b w:val="0"/>
                <w:i w:val="0"/>
                <w:color w:val="auto"/>
                <w:sz w:val="18"/>
                <w:szCs w:val="18"/>
              </w:rPr>
            </w:pPr>
            <w:r>
              <w:rPr>
                <w:rStyle w:val="Emphaseintense"/>
                <w:b w:val="0"/>
                <w:i w:val="0"/>
                <w:color w:val="auto"/>
                <w:sz w:val="18"/>
                <w:szCs w:val="18"/>
              </w:rPr>
              <w:t>Rencontre bilatérale</w:t>
            </w:r>
          </w:p>
        </w:tc>
      </w:tr>
      <w:tr w:rsidR="004B27A6" w:rsidRPr="007122F4" w14:paraId="26D4B09F" w14:textId="77777777" w:rsidTr="00F5686E">
        <w:trPr>
          <w:trHeight w:val="220"/>
          <w:jc w:val="center"/>
        </w:trPr>
        <w:tc>
          <w:tcPr>
            <w:tcW w:w="1085" w:type="dxa"/>
            <w:vMerge/>
            <w:shd w:val="clear" w:color="auto" w:fill="D6E3BC" w:themeFill="accent3" w:themeFillTint="66"/>
            <w:vAlign w:val="center"/>
          </w:tcPr>
          <w:p w14:paraId="158159A7" w14:textId="77777777" w:rsidR="004B27A6" w:rsidRDefault="004B27A6" w:rsidP="00F5686E">
            <w:pPr>
              <w:jc w:val="center"/>
              <w:rPr>
                <w:rStyle w:val="Emphaseintense"/>
                <w:b w:val="0"/>
                <w:i w:val="0"/>
                <w:color w:val="auto"/>
                <w:sz w:val="18"/>
                <w:szCs w:val="18"/>
              </w:rPr>
            </w:pPr>
          </w:p>
        </w:tc>
        <w:tc>
          <w:tcPr>
            <w:tcW w:w="3817" w:type="dxa"/>
            <w:vMerge/>
            <w:shd w:val="clear" w:color="auto" w:fill="D6E3BC" w:themeFill="accent3" w:themeFillTint="66"/>
            <w:vAlign w:val="center"/>
          </w:tcPr>
          <w:p w14:paraId="6D084C53" w14:textId="77777777" w:rsidR="004B27A6" w:rsidRDefault="004B27A6" w:rsidP="00F5686E">
            <w:pPr>
              <w:jc w:val="center"/>
              <w:rPr>
                <w:rStyle w:val="Emphaseintense"/>
                <w:b w:val="0"/>
                <w:i w:val="0"/>
                <w:color w:val="auto"/>
                <w:sz w:val="18"/>
                <w:szCs w:val="18"/>
              </w:rPr>
            </w:pPr>
          </w:p>
        </w:tc>
        <w:tc>
          <w:tcPr>
            <w:tcW w:w="1984" w:type="dxa"/>
            <w:vMerge/>
            <w:shd w:val="clear" w:color="auto" w:fill="D6E3BC" w:themeFill="accent3" w:themeFillTint="66"/>
            <w:vAlign w:val="center"/>
          </w:tcPr>
          <w:p w14:paraId="7264F9EB" w14:textId="77777777" w:rsidR="004B27A6" w:rsidRDefault="004B27A6" w:rsidP="00F5686E">
            <w:pPr>
              <w:jc w:val="center"/>
              <w:rPr>
                <w:rStyle w:val="Emphaseintense"/>
                <w:b w:val="0"/>
                <w:i w:val="0"/>
                <w:color w:val="auto"/>
                <w:sz w:val="18"/>
                <w:szCs w:val="18"/>
              </w:rPr>
            </w:pPr>
          </w:p>
        </w:tc>
      </w:tr>
      <w:tr w:rsidR="004B27A6" w:rsidRPr="007122F4" w14:paraId="7CB15DC1" w14:textId="77777777" w:rsidTr="00F5686E">
        <w:trPr>
          <w:trHeight w:val="220"/>
          <w:jc w:val="center"/>
        </w:trPr>
        <w:tc>
          <w:tcPr>
            <w:tcW w:w="1085" w:type="dxa"/>
            <w:vMerge w:val="restart"/>
            <w:shd w:val="clear" w:color="auto" w:fill="FBD4B4" w:themeFill="accent6" w:themeFillTint="66"/>
            <w:vAlign w:val="center"/>
          </w:tcPr>
          <w:p w14:paraId="6CE74500" w14:textId="7A77A968" w:rsidR="004B27A6" w:rsidRDefault="004B27A6" w:rsidP="004B27A6">
            <w:pPr>
              <w:jc w:val="center"/>
              <w:rPr>
                <w:rStyle w:val="Emphaseintense"/>
                <w:b w:val="0"/>
                <w:i w:val="0"/>
                <w:color w:val="auto"/>
                <w:sz w:val="18"/>
                <w:szCs w:val="18"/>
              </w:rPr>
            </w:pPr>
            <w:r>
              <w:rPr>
                <w:rStyle w:val="Emphaseintense"/>
                <w:b w:val="0"/>
                <w:i w:val="0"/>
                <w:color w:val="auto"/>
                <w:sz w:val="18"/>
                <w:szCs w:val="18"/>
              </w:rPr>
              <w:t>Mars 2016</w:t>
            </w:r>
          </w:p>
        </w:tc>
        <w:tc>
          <w:tcPr>
            <w:tcW w:w="3817" w:type="dxa"/>
            <w:vMerge w:val="restart"/>
            <w:shd w:val="clear" w:color="auto" w:fill="FBD4B4" w:themeFill="accent6" w:themeFillTint="66"/>
            <w:vAlign w:val="center"/>
          </w:tcPr>
          <w:p w14:paraId="25C5A315" w14:textId="3AC3E8E1" w:rsidR="004B27A6" w:rsidRDefault="004B27A6" w:rsidP="004B27A6">
            <w:pPr>
              <w:jc w:val="center"/>
              <w:rPr>
                <w:rStyle w:val="Emphaseintense"/>
                <w:b w:val="0"/>
                <w:i w:val="0"/>
                <w:color w:val="auto"/>
                <w:sz w:val="18"/>
                <w:szCs w:val="18"/>
              </w:rPr>
            </w:pPr>
            <w:r>
              <w:rPr>
                <w:rStyle w:val="Emphaseintense"/>
                <w:b w:val="0"/>
                <w:i w:val="0"/>
                <w:color w:val="auto"/>
                <w:sz w:val="18"/>
                <w:szCs w:val="18"/>
              </w:rPr>
              <w:t>Appui au suivi des ressources en eau</w:t>
            </w:r>
          </w:p>
        </w:tc>
        <w:tc>
          <w:tcPr>
            <w:tcW w:w="1984" w:type="dxa"/>
            <w:vMerge w:val="restart"/>
            <w:shd w:val="clear" w:color="auto" w:fill="FBD4B4" w:themeFill="accent6" w:themeFillTint="66"/>
            <w:vAlign w:val="center"/>
          </w:tcPr>
          <w:p w14:paraId="2A0E2BC1" w14:textId="08C9D529" w:rsidR="004B27A6" w:rsidRDefault="004B27A6" w:rsidP="00F5686E">
            <w:pPr>
              <w:jc w:val="center"/>
              <w:rPr>
                <w:rStyle w:val="Emphaseintense"/>
                <w:b w:val="0"/>
                <w:i w:val="0"/>
                <w:color w:val="auto"/>
                <w:sz w:val="18"/>
                <w:szCs w:val="18"/>
              </w:rPr>
            </w:pPr>
            <w:r>
              <w:rPr>
                <w:rStyle w:val="Emphaseintense"/>
                <w:b w:val="0"/>
                <w:i w:val="0"/>
                <w:color w:val="auto"/>
                <w:sz w:val="18"/>
                <w:szCs w:val="18"/>
              </w:rPr>
              <w:t>Formation</w:t>
            </w:r>
          </w:p>
        </w:tc>
      </w:tr>
      <w:tr w:rsidR="004B27A6" w:rsidRPr="007122F4" w14:paraId="2ADFCDBE" w14:textId="77777777" w:rsidTr="00F5686E">
        <w:trPr>
          <w:trHeight w:val="220"/>
          <w:jc w:val="center"/>
        </w:trPr>
        <w:tc>
          <w:tcPr>
            <w:tcW w:w="1085" w:type="dxa"/>
            <w:vMerge/>
            <w:shd w:val="clear" w:color="auto" w:fill="FBD4B4" w:themeFill="accent6" w:themeFillTint="66"/>
            <w:vAlign w:val="center"/>
          </w:tcPr>
          <w:p w14:paraId="05147324" w14:textId="77777777" w:rsidR="004B27A6" w:rsidRDefault="004B27A6" w:rsidP="00F5686E">
            <w:pPr>
              <w:jc w:val="center"/>
              <w:rPr>
                <w:rStyle w:val="Emphaseintense"/>
                <w:b w:val="0"/>
                <w:i w:val="0"/>
                <w:color w:val="auto"/>
                <w:sz w:val="18"/>
                <w:szCs w:val="18"/>
              </w:rPr>
            </w:pPr>
          </w:p>
        </w:tc>
        <w:tc>
          <w:tcPr>
            <w:tcW w:w="3817" w:type="dxa"/>
            <w:vMerge/>
            <w:shd w:val="clear" w:color="auto" w:fill="FBD4B4" w:themeFill="accent6" w:themeFillTint="66"/>
            <w:vAlign w:val="center"/>
          </w:tcPr>
          <w:p w14:paraId="4A18DDC4" w14:textId="77777777" w:rsidR="004B27A6" w:rsidRDefault="004B27A6" w:rsidP="00F5686E">
            <w:pPr>
              <w:jc w:val="center"/>
              <w:rPr>
                <w:rStyle w:val="Emphaseintense"/>
                <w:b w:val="0"/>
                <w:i w:val="0"/>
                <w:color w:val="auto"/>
                <w:sz w:val="18"/>
                <w:szCs w:val="18"/>
              </w:rPr>
            </w:pPr>
          </w:p>
        </w:tc>
        <w:tc>
          <w:tcPr>
            <w:tcW w:w="1984" w:type="dxa"/>
            <w:vMerge/>
            <w:shd w:val="clear" w:color="auto" w:fill="FBD4B4" w:themeFill="accent6" w:themeFillTint="66"/>
            <w:vAlign w:val="center"/>
          </w:tcPr>
          <w:p w14:paraId="37008AF6" w14:textId="77777777" w:rsidR="004B27A6" w:rsidRDefault="004B27A6" w:rsidP="00F5686E">
            <w:pPr>
              <w:jc w:val="center"/>
              <w:rPr>
                <w:rStyle w:val="Emphaseintense"/>
                <w:b w:val="0"/>
                <w:i w:val="0"/>
                <w:color w:val="auto"/>
                <w:sz w:val="18"/>
                <w:szCs w:val="18"/>
              </w:rPr>
            </w:pPr>
          </w:p>
        </w:tc>
      </w:tr>
      <w:tr w:rsidR="004B27A6" w:rsidRPr="007122F4" w14:paraId="7C4E6313" w14:textId="77777777" w:rsidTr="00F5686E">
        <w:trPr>
          <w:trHeight w:val="220"/>
          <w:jc w:val="center"/>
        </w:trPr>
        <w:tc>
          <w:tcPr>
            <w:tcW w:w="1085" w:type="dxa"/>
            <w:vMerge w:val="restart"/>
            <w:shd w:val="clear" w:color="auto" w:fill="8DB3E2" w:themeFill="text2" w:themeFillTint="66"/>
            <w:vAlign w:val="center"/>
          </w:tcPr>
          <w:p w14:paraId="25E626F1" w14:textId="485D3373" w:rsidR="004B27A6" w:rsidRDefault="004B27A6" w:rsidP="004B27A6">
            <w:pPr>
              <w:jc w:val="center"/>
              <w:rPr>
                <w:rStyle w:val="Emphaseintense"/>
                <w:b w:val="0"/>
                <w:i w:val="0"/>
                <w:color w:val="auto"/>
                <w:sz w:val="18"/>
                <w:szCs w:val="18"/>
              </w:rPr>
            </w:pPr>
            <w:r>
              <w:rPr>
                <w:rStyle w:val="Emphaseintense"/>
                <w:b w:val="0"/>
                <w:i w:val="0"/>
                <w:color w:val="auto"/>
                <w:sz w:val="18"/>
                <w:szCs w:val="18"/>
              </w:rPr>
              <w:t>Avril 2016</w:t>
            </w:r>
          </w:p>
        </w:tc>
        <w:tc>
          <w:tcPr>
            <w:tcW w:w="3817" w:type="dxa"/>
            <w:vMerge w:val="restart"/>
            <w:shd w:val="clear" w:color="auto" w:fill="8DB3E2" w:themeFill="text2" w:themeFillTint="66"/>
            <w:vAlign w:val="center"/>
          </w:tcPr>
          <w:p w14:paraId="5AB917CD" w14:textId="3C1A4719" w:rsidR="004B27A6" w:rsidRDefault="004B27A6" w:rsidP="004B27A6">
            <w:pPr>
              <w:jc w:val="center"/>
              <w:rPr>
                <w:rStyle w:val="Emphaseintense"/>
                <w:b w:val="0"/>
                <w:i w:val="0"/>
                <w:color w:val="auto"/>
                <w:sz w:val="18"/>
                <w:szCs w:val="18"/>
              </w:rPr>
            </w:pPr>
            <w:r>
              <w:rPr>
                <w:rStyle w:val="Emphaseintense"/>
                <w:b w:val="0"/>
                <w:i w:val="0"/>
                <w:color w:val="auto"/>
                <w:sz w:val="18"/>
                <w:szCs w:val="18"/>
              </w:rPr>
              <w:t>Appui au système d’information sur l’eau de l’AEN</w:t>
            </w:r>
          </w:p>
        </w:tc>
        <w:tc>
          <w:tcPr>
            <w:tcW w:w="1984" w:type="dxa"/>
            <w:vMerge w:val="restart"/>
            <w:shd w:val="clear" w:color="auto" w:fill="8DB3E2" w:themeFill="text2" w:themeFillTint="66"/>
            <w:vAlign w:val="center"/>
          </w:tcPr>
          <w:p w14:paraId="09D2F003" w14:textId="572653CF" w:rsidR="004B27A6" w:rsidRDefault="004B27A6" w:rsidP="00F5686E">
            <w:pPr>
              <w:jc w:val="center"/>
              <w:rPr>
                <w:rStyle w:val="Emphaseintense"/>
                <w:b w:val="0"/>
                <w:i w:val="0"/>
                <w:color w:val="auto"/>
                <w:sz w:val="18"/>
                <w:szCs w:val="18"/>
              </w:rPr>
            </w:pPr>
            <w:r>
              <w:rPr>
                <w:rStyle w:val="Emphaseintense"/>
                <w:b w:val="0"/>
                <w:i w:val="0"/>
                <w:color w:val="auto"/>
                <w:sz w:val="18"/>
                <w:szCs w:val="18"/>
              </w:rPr>
              <w:t>Formation</w:t>
            </w:r>
          </w:p>
        </w:tc>
      </w:tr>
      <w:tr w:rsidR="004B27A6" w:rsidRPr="007122F4" w14:paraId="4B49EBE9" w14:textId="77777777" w:rsidTr="00F5686E">
        <w:trPr>
          <w:trHeight w:val="220"/>
          <w:jc w:val="center"/>
        </w:trPr>
        <w:tc>
          <w:tcPr>
            <w:tcW w:w="1085" w:type="dxa"/>
            <w:vMerge/>
            <w:shd w:val="clear" w:color="auto" w:fill="8DB3E2" w:themeFill="text2" w:themeFillTint="66"/>
            <w:vAlign w:val="center"/>
          </w:tcPr>
          <w:p w14:paraId="1F68A236" w14:textId="77777777" w:rsidR="004B27A6" w:rsidRDefault="004B27A6" w:rsidP="00F5686E">
            <w:pPr>
              <w:jc w:val="center"/>
              <w:rPr>
                <w:rStyle w:val="Emphaseintense"/>
                <w:b w:val="0"/>
                <w:i w:val="0"/>
                <w:color w:val="auto"/>
                <w:sz w:val="18"/>
                <w:szCs w:val="18"/>
              </w:rPr>
            </w:pPr>
          </w:p>
        </w:tc>
        <w:tc>
          <w:tcPr>
            <w:tcW w:w="3817" w:type="dxa"/>
            <w:vMerge/>
            <w:shd w:val="clear" w:color="auto" w:fill="8DB3E2" w:themeFill="text2" w:themeFillTint="66"/>
            <w:vAlign w:val="center"/>
          </w:tcPr>
          <w:p w14:paraId="361B9EE8" w14:textId="77777777" w:rsidR="004B27A6" w:rsidRDefault="004B27A6" w:rsidP="00F5686E">
            <w:pPr>
              <w:jc w:val="center"/>
              <w:rPr>
                <w:rStyle w:val="Emphaseintense"/>
                <w:b w:val="0"/>
                <w:i w:val="0"/>
                <w:color w:val="auto"/>
                <w:sz w:val="18"/>
                <w:szCs w:val="18"/>
              </w:rPr>
            </w:pPr>
          </w:p>
        </w:tc>
        <w:tc>
          <w:tcPr>
            <w:tcW w:w="1984" w:type="dxa"/>
            <w:vMerge/>
            <w:shd w:val="clear" w:color="auto" w:fill="8DB3E2" w:themeFill="text2" w:themeFillTint="66"/>
            <w:vAlign w:val="center"/>
          </w:tcPr>
          <w:p w14:paraId="5CABF103" w14:textId="77777777" w:rsidR="004B27A6" w:rsidRDefault="004B27A6" w:rsidP="00F5686E">
            <w:pPr>
              <w:jc w:val="center"/>
              <w:rPr>
                <w:rStyle w:val="Emphaseintense"/>
                <w:b w:val="0"/>
                <w:i w:val="0"/>
                <w:color w:val="auto"/>
                <w:sz w:val="18"/>
                <w:szCs w:val="18"/>
              </w:rPr>
            </w:pPr>
          </w:p>
        </w:tc>
      </w:tr>
      <w:tr w:rsidR="004B27A6" w:rsidRPr="007122F4" w14:paraId="16E83F62" w14:textId="77777777" w:rsidTr="00F5686E">
        <w:trPr>
          <w:trHeight w:val="220"/>
          <w:jc w:val="center"/>
        </w:trPr>
        <w:tc>
          <w:tcPr>
            <w:tcW w:w="1085" w:type="dxa"/>
            <w:vMerge w:val="restart"/>
            <w:shd w:val="clear" w:color="auto" w:fill="E5DFEC" w:themeFill="accent4" w:themeFillTint="33"/>
            <w:vAlign w:val="center"/>
          </w:tcPr>
          <w:p w14:paraId="68A7153B" w14:textId="1A8DF95B" w:rsidR="004B27A6" w:rsidRDefault="004B27A6" w:rsidP="004B27A6">
            <w:pPr>
              <w:jc w:val="center"/>
              <w:rPr>
                <w:rStyle w:val="Emphaseintense"/>
                <w:b w:val="0"/>
                <w:i w:val="0"/>
                <w:color w:val="auto"/>
                <w:sz w:val="18"/>
                <w:szCs w:val="18"/>
              </w:rPr>
            </w:pPr>
            <w:r>
              <w:rPr>
                <w:rStyle w:val="Emphaseintense"/>
                <w:b w:val="0"/>
                <w:i w:val="0"/>
                <w:color w:val="auto"/>
                <w:sz w:val="18"/>
                <w:szCs w:val="18"/>
              </w:rPr>
              <w:t>Mai 2016</w:t>
            </w:r>
          </w:p>
        </w:tc>
        <w:tc>
          <w:tcPr>
            <w:tcW w:w="3817" w:type="dxa"/>
            <w:vMerge w:val="restart"/>
            <w:shd w:val="clear" w:color="auto" w:fill="E5DFEC" w:themeFill="accent4" w:themeFillTint="33"/>
            <w:vAlign w:val="center"/>
          </w:tcPr>
          <w:p w14:paraId="544D2090" w14:textId="66B34514" w:rsidR="004B27A6" w:rsidRDefault="004B27A6" w:rsidP="004B27A6">
            <w:pPr>
              <w:jc w:val="center"/>
              <w:rPr>
                <w:rStyle w:val="Emphaseintense"/>
                <w:b w:val="0"/>
                <w:i w:val="0"/>
                <w:color w:val="auto"/>
                <w:sz w:val="18"/>
                <w:szCs w:val="18"/>
              </w:rPr>
            </w:pPr>
            <w:r>
              <w:rPr>
                <w:rStyle w:val="Emphaseintense"/>
                <w:b w:val="0"/>
                <w:i w:val="0"/>
                <w:color w:val="auto"/>
                <w:sz w:val="18"/>
                <w:szCs w:val="18"/>
              </w:rPr>
              <w:t>Appui à l’élaboration des scénarii du SDAGE du Nakanbé</w:t>
            </w:r>
          </w:p>
        </w:tc>
        <w:tc>
          <w:tcPr>
            <w:tcW w:w="1984" w:type="dxa"/>
            <w:vMerge w:val="restart"/>
            <w:shd w:val="clear" w:color="auto" w:fill="E5DFEC" w:themeFill="accent4" w:themeFillTint="33"/>
            <w:vAlign w:val="center"/>
          </w:tcPr>
          <w:p w14:paraId="2DE720F6" w14:textId="605E3FB2" w:rsidR="004B27A6" w:rsidRDefault="004B27A6" w:rsidP="00F5686E">
            <w:pPr>
              <w:jc w:val="center"/>
              <w:rPr>
                <w:rStyle w:val="Emphaseintense"/>
                <w:b w:val="0"/>
                <w:i w:val="0"/>
                <w:color w:val="auto"/>
                <w:sz w:val="18"/>
                <w:szCs w:val="18"/>
              </w:rPr>
            </w:pPr>
            <w:r>
              <w:rPr>
                <w:rStyle w:val="Emphaseintense"/>
                <w:b w:val="0"/>
                <w:i w:val="0"/>
                <w:color w:val="auto"/>
                <w:sz w:val="18"/>
                <w:szCs w:val="18"/>
              </w:rPr>
              <w:t>Rencontre bilatérale</w:t>
            </w:r>
          </w:p>
        </w:tc>
      </w:tr>
      <w:tr w:rsidR="004B27A6" w:rsidRPr="007122F4" w14:paraId="649D8668" w14:textId="77777777" w:rsidTr="00F5686E">
        <w:trPr>
          <w:trHeight w:val="220"/>
          <w:jc w:val="center"/>
        </w:trPr>
        <w:tc>
          <w:tcPr>
            <w:tcW w:w="1085" w:type="dxa"/>
            <w:vMerge/>
            <w:shd w:val="clear" w:color="auto" w:fill="E5DFEC" w:themeFill="accent4" w:themeFillTint="33"/>
            <w:vAlign w:val="center"/>
          </w:tcPr>
          <w:p w14:paraId="0F579324" w14:textId="77777777" w:rsidR="004B27A6" w:rsidRDefault="004B27A6" w:rsidP="00F5686E">
            <w:pPr>
              <w:jc w:val="center"/>
              <w:rPr>
                <w:rStyle w:val="Emphaseintense"/>
                <w:b w:val="0"/>
                <w:i w:val="0"/>
                <w:color w:val="auto"/>
                <w:sz w:val="18"/>
                <w:szCs w:val="18"/>
              </w:rPr>
            </w:pPr>
          </w:p>
        </w:tc>
        <w:tc>
          <w:tcPr>
            <w:tcW w:w="3817" w:type="dxa"/>
            <w:vMerge/>
            <w:shd w:val="clear" w:color="auto" w:fill="E5DFEC" w:themeFill="accent4" w:themeFillTint="33"/>
            <w:vAlign w:val="center"/>
          </w:tcPr>
          <w:p w14:paraId="715F358E" w14:textId="77777777" w:rsidR="004B27A6" w:rsidRDefault="004B27A6" w:rsidP="00F5686E">
            <w:pPr>
              <w:jc w:val="center"/>
              <w:rPr>
                <w:rStyle w:val="Emphaseintense"/>
                <w:b w:val="0"/>
                <w:i w:val="0"/>
                <w:color w:val="auto"/>
                <w:sz w:val="18"/>
                <w:szCs w:val="18"/>
              </w:rPr>
            </w:pPr>
          </w:p>
        </w:tc>
        <w:tc>
          <w:tcPr>
            <w:tcW w:w="1984" w:type="dxa"/>
            <w:vMerge/>
            <w:shd w:val="clear" w:color="auto" w:fill="E5DFEC" w:themeFill="accent4" w:themeFillTint="33"/>
            <w:vAlign w:val="center"/>
          </w:tcPr>
          <w:p w14:paraId="6C967F46" w14:textId="77777777" w:rsidR="004B27A6" w:rsidRDefault="004B27A6" w:rsidP="00F5686E">
            <w:pPr>
              <w:jc w:val="center"/>
              <w:rPr>
                <w:rStyle w:val="Emphaseintense"/>
                <w:b w:val="0"/>
                <w:i w:val="0"/>
                <w:color w:val="auto"/>
                <w:sz w:val="18"/>
                <w:szCs w:val="18"/>
              </w:rPr>
            </w:pPr>
          </w:p>
        </w:tc>
      </w:tr>
      <w:tr w:rsidR="004B27A6" w:rsidRPr="007122F4" w14:paraId="6162FDF7" w14:textId="77777777" w:rsidTr="00F5686E">
        <w:trPr>
          <w:trHeight w:val="220"/>
          <w:jc w:val="center"/>
        </w:trPr>
        <w:tc>
          <w:tcPr>
            <w:tcW w:w="1085" w:type="dxa"/>
            <w:vMerge/>
            <w:shd w:val="clear" w:color="auto" w:fill="E5DFEC" w:themeFill="accent4" w:themeFillTint="33"/>
            <w:vAlign w:val="center"/>
          </w:tcPr>
          <w:p w14:paraId="73CB6034" w14:textId="77777777" w:rsidR="004B27A6" w:rsidRDefault="004B27A6" w:rsidP="00F5686E">
            <w:pPr>
              <w:jc w:val="center"/>
              <w:rPr>
                <w:rStyle w:val="Emphaseintense"/>
                <w:b w:val="0"/>
                <w:i w:val="0"/>
                <w:color w:val="auto"/>
                <w:sz w:val="18"/>
                <w:szCs w:val="18"/>
              </w:rPr>
            </w:pPr>
          </w:p>
        </w:tc>
        <w:tc>
          <w:tcPr>
            <w:tcW w:w="3817" w:type="dxa"/>
            <w:vMerge/>
            <w:shd w:val="clear" w:color="auto" w:fill="E5DFEC" w:themeFill="accent4" w:themeFillTint="33"/>
            <w:vAlign w:val="center"/>
          </w:tcPr>
          <w:p w14:paraId="2030E0F8" w14:textId="77777777" w:rsidR="004B27A6" w:rsidRDefault="004B27A6" w:rsidP="00F5686E">
            <w:pPr>
              <w:jc w:val="center"/>
              <w:rPr>
                <w:rStyle w:val="Emphaseintense"/>
                <w:b w:val="0"/>
                <w:i w:val="0"/>
                <w:color w:val="auto"/>
                <w:sz w:val="18"/>
                <w:szCs w:val="18"/>
              </w:rPr>
            </w:pPr>
          </w:p>
        </w:tc>
        <w:tc>
          <w:tcPr>
            <w:tcW w:w="1984" w:type="dxa"/>
            <w:vMerge/>
            <w:shd w:val="clear" w:color="auto" w:fill="E5DFEC" w:themeFill="accent4" w:themeFillTint="33"/>
            <w:vAlign w:val="center"/>
          </w:tcPr>
          <w:p w14:paraId="0E334ECE" w14:textId="77777777" w:rsidR="004B27A6" w:rsidRDefault="004B27A6" w:rsidP="00F5686E">
            <w:pPr>
              <w:jc w:val="center"/>
              <w:rPr>
                <w:rStyle w:val="Emphaseintense"/>
                <w:b w:val="0"/>
                <w:i w:val="0"/>
                <w:color w:val="auto"/>
                <w:sz w:val="18"/>
                <w:szCs w:val="18"/>
              </w:rPr>
            </w:pPr>
          </w:p>
        </w:tc>
      </w:tr>
    </w:tbl>
    <w:p w14:paraId="0D7B8BD8" w14:textId="150BB856" w:rsidR="002A0E7B" w:rsidRDefault="00653285" w:rsidP="00902746">
      <w:pPr>
        <w:jc w:val="both"/>
      </w:pPr>
      <w:r>
        <w:t xml:space="preserve"> </w:t>
      </w:r>
    </w:p>
    <w:p w14:paraId="7DAB69EB" w14:textId="77777777" w:rsidR="002A0E7B" w:rsidRDefault="002A0E7B">
      <w:pPr>
        <w:suppressAutoHyphens w:val="0"/>
      </w:pPr>
      <w:r>
        <w:br w:type="page"/>
      </w:r>
    </w:p>
    <w:p w14:paraId="7D9FE34C" w14:textId="0FCBEFFD" w:rsidR="002A0E7B" w:rsidRPr="00986477" w:rsidRDefault="002A0E7B" w:rsidP="002A0E7B">
      <w:pPr>
        <w:pStyle w:val="Titre1"/>
        <w:rPr>
          <w:rStyle w:val="Emphaseintense"/>
          <w:b/>
          <w:bCs/>
          <w:i w:val="0"/>
          <w:iCs w:val="0"/>
          <w:color w:val="365F91" w:themeColor="accent1" w:themeShade="BF"/>
        </w:rPr>
      </w:pPr>
      <w:r>
        <w:rPr>
          <w:rStyle w:val="Emphaseintense"/>
          <w:b/>
          <w:bCs/>
          <w:i w:val="0"/>
          <w:iCs w:val="0"/>
          <w:color w:val="365F91" w:themeColor="accent1" w:themeShade="BF"/>
        </w:rPr>
        <w:lastRenderedPageBreak/>
        <w:t>Phase 3</w:t>
      </w:r>
    </w:p>
    <w:p w14:paraId="79DFDB55" w14:textId="69910228" w:rsidR="002A0E7B" w:rsidRPr="00986477" w:rsidRDefault="009A228B" w:rsidP="009A228B">
      <w:pPr>
        <w:pStyle w:val="Sous-titre"/>
        <w:spacing w:before="120" w:after="240"/>
        <w:rPr>
          <w:rStyle w:val="Emphaseintense"/>
          <w:b w:val="0"/>
          <w:bCs w:val="0"/>
        </w:rPr>
      </w:pPr>
      <w:r>
        <w:rPr>
          <w:rStyle w:val="Emphaseintense"/>
          <w:b w:val="0"/>
          <w:bCs w:val="0"/>
        </w:rPr>
        <w:t>Juillet</w:t>
      </w:r>
      <w:r w:rsidR="002A0E7B">
        <w:rPr>
          <w:rStyle w:val="Emphaseintense"/>
          <w:b w:val="0"/>
          <w:bCs w:val="0"/>
        </w:rPr>
        <w:t xml:space="preserve"> 2016</w:t>
      </w:r>
      <w:r>
        <w:rPr>
          <w:rStyle w:val="Emphaseintense"/>
          <w:b w:val="0"/>
          <w:bCs w:val="0"/>
        </w:rPr>
        <w:t xml:space="preserve"> </w:t>
      </w:r>
      <w:r w:rsidR="002A0E7B">
        <w:rPr>
          <w:rStyle w:val="Emphaseintense"/>
          <w:b w:val="0"/>
          <w:bCs w:val="0"/>
        </w:rPr>
        <w:t>-</w:t>
      </w:r>
      <w:r>
        <w:rPr>
          <w:rStyle w:val="Emphaseintense"/>
          <w:b w:val="0"/>
          <w:bCs w:val="0"/>
        </w:rPr>
        <w:t xml:space="preserve"> </w:t>
      </w:r>
      <w:r w:rsidR="002A0E7B">
        <w:rPr>
          <w:rStyle w:val="Emphaseintense"/>
          <w:b w:val="0"/>
          <w:bCs w:val="0"/>
        </w:rPr>
        <w:t>Juin 2018</w:t>
      </w:r>
    </w:p>
    <w:p w14:paraId="4262B1BF" w14:textId="0522BF72" w:rsidR="00BF6DC1" w:rsidRPr="004A319C" w:rsidRDefault="00BF6DC1" w:rsidP="00BF6DC1">
      <w:pPr>
        <w:jc w:val="both"/>
      </w:pPr>
      <w:r>
        <w:t xml:space="preserve">Le projet d’appui à la GIRE dans l’espace de compétence du Nakanbé est entré dans sa troisième phase </w:t>
      </w:r>
      <w:r w:rsidR="009E6E08">
        <w:t xml:space="preserve">depuis juin 2016, </w:t>
      </w:r>
      <w:r>
        <w:t xml:space="preserve">pour une durée de deux ans. Si l’objectif global demeure le même que dans les phases précédentes, les résultats escomptés ont </w:t>
      </w:r>
      <w:r w:rsidR="009E6E08">
        <w:t xml:space="preserve">quelque peu </w:t>
      </w:r>
      <w:r>
        <w:t>évolué, en lien avec la consolidation de la démarche sur le bassin. Ainsi, les résultats recherchés sont les suivants :</w:t>
      </w:r>
    </w:p>
    <w:p w14:paraId="5F49B358" w14:textId="77777777" w:rsidR="00BF6DC1" w:rsidRPr="004A319C" w:rsidRDefault="00BF6DC1" w:rsidP="00BF6DC1">
      <w:pPr>
        <w:numPr>
          <w:ilvl w:val="0"/>
          <w:numId w:val="4"/>
        </w:numPr>
        <w:suppressAutoHyphens w:val="0"/>
        <w:spacing w:after="0" w:line="240" w:lineRule="auto"/>
        <w:jc w:val="both"/>
      </w:pPr>
      <w:r>
        <w:t>La production de r</w:t>
      </w:r>
      <w:r w:rsidRPr="004A319C">
        <w:t>ecommandations juridiques, institutionnelles, organisationnelles ;</w:t>
      </w:r>
    </w:p>
    <w:p w14:paraId="29721155" w14:textId="72DA8BBA" w:rsidR="00BF6DC1" w:rsidRDefault="00BF6DC1" w:rsidP="00BF6DC1">
      <w:pPr>
        <w:numPr>
          <w:ilvl w:val="0"/>
          <w:numId w:val="4"/>
        </w:numPr>
        <w:suppressAutoHyphens w:val="0"/>
        <w:spacing w:after="0" w:line="240" w:lineRule="auto"/>
        <w:jc w:val="both"/>
      </w:pPr>
      <w:r>
        <w:t>L’apport de c</w:t>
      </w:r>
      <w:r w:rsidRPr="004A319C">
        <w:t>onseils dans la mise en œuvre des processus de planification participative</w:t>
      </w:r>
      <w:r w:rsidR="009E6E08">
        <w:t xml:space="preserve"> (finalisation du SDAGE)</w:t>
      </w:r>
      <w:r w:rsidRPr="004A319C">
        <w:t>, de mise en œuvr</w:t>
      </w:r>
      <w:r>
        <w:t>e et de financement des mesures</w:t>
      </w:r>
      <w:r w:rsidR="009E6E08">
        <w:t xml:space="preserve"> (CFE)</w:t>
      </w:r>
      <w:r>
        <w:t> ;</w:t>
      </w:r>
    </w:p>
    <w:p w14:paraId="180FC5F8" w14:textId="472F3795" w:rsidR="00BF6DC1" w:rsidRDefault="00BF6DC1" w:rsidP="009E6E08">
      <w:pPr>
        <w:numPr>
          <w:ilvl w:val="0"/>
          <w:numId w:val="4"/>
        </w:numPr>
        <w:suppressAutoHyphens w:val="0"/>
        <w:spacing w:after="0" w:line="240" w:lineRule="auto"/>
        <w:jc w:val="both"/>
      </w:pPr>
      <w:r>
        <w:t>L’appui à l’opérationnalisation des directions et services de l’AEN</w:t>
      </w:r>
      <w:r w:rsidR="009E6E08">
        <w:t xml:space="preserve"> (</w:t>
      </w:r>
      <w:r w:rsidR="009E6E08" w:rsidRPr="009E6E08">
        <w:t xml:space="preserve">Plan de Développement Stratégique </w:t>
      </w:r>
      <w:r w:rsidR="009E6E08">
        <w:t xml:space="preserve">- </w:t>
      </w:r>
      <w:r w:rsidR="009E6E08" w:rsidRPr="009E6E08">
        <w:t>PDS)</w:t>
      </w:r>
      <w:r>
        <w:t> ;</w:t>
      </w:r>
    </w:p>
    <w:p w14:paraId="5FFF2AC7" w14:textId="0B556062" w:rsidR="009E6E08" w:rsidRPr="004A319C" w:rsidRDefault="009E6E08" w:rsidP="009E6E08">
      <w:pPr>
        <w:numPr>
          <w:ilvl w:val="0"/>
          <w:numId w:val="4"/>
        </w:numPr>
        <w:suppressAutoHyphens w:val="0"/>
        <w:spacing w:after="0" w:line="240" w:lineRule="auto"/>
        <w:jc w:val="both"/>
      </w:pPr>
      <w:r>
        <w:t>La facilitation de la collaboration avec le Ghana et l’ABV ;</w:t>
      </w:r>
    </w:p>
    <w:p w14:paraId="683C790F" w14:textId="28D4182E" w:rsidR="00BF6DC1" w:rsidRDefault="00BF6DC1" w:rsidP="00A819BD">
      <w:pPr>
        <w:widowControl w:val="0"/>
        <w:numPr>
          <w:ilvl w:val="0"/>
          <w:numId w:val="4"/>
        </w:numPr>
        <w:suppressAutoHyphens w:val="0"/>
        <w:adjustRightInd w:val="0"/>
        <w:spacing w:after="0" w:line="240" w:lineRule="auto"/>
        <w:jc w:val="both"/>
        <w:textAlignment w:val="baseline"/>
      </w:pPr>
      <w:bookmarkStart w:id="1" w:name="OLE_LINK1"/>
      <w:bookmarkStart w:id="2" w:name="OLE_LINK2"/>
      <w:r>
        <w:t>Le r</w:t>
      </w:r>
      <w:r w:rsidRPr="004A319C">
        <w:t xml:space="preserve">enforcement du cadre d’intervention et </w:t>
      </w:r>
      <w:r>
        <w:t xml:space="preserve">la </w:t>
      </w:r>
      <w:r w:rsidRPr="004A319C">
        <w:t>facilitation de la mise en œuvre des projets de solidarit</w:t>
      </w:r>
      <w:bookmarkEnd w:id="1"/>
      <w:bookmarkEnd w:id="2"/>
      <w:r>
        <w:t>é (</w:t>
      </w:r>
      <w:r w:rsidRPr="004A319C">
        <w:t>liens avec le</w:t>
      </w:r>
      <w:r>
        <w:t>s Comités locaux de l’eau</w:t>
      </w:r>
      <w:r w:rsidR="009E6E08">
        <w:t xml:space="preserve"> - CLE</w:t>
      </w:r>
      <w:r>
        <w:t xml:space="preserve"> et les</w:t>
      </w:r>
      <w:r w:rsidRPr="004A319C">
        <w:t xml:space="preserve"> Schéma</w:t>
      </w:r>
      <w:r>
        <w:t>s</w:t>
      </w:r>
      <w:r w:rsidRPr="004A319C">
        <w:t xml:space="preserve"> d’Aménagement et de Gestion des Eaux</w:t>
      </w:r>
      <w:r w:rsidR="009E6E08">
        <w:t xml:space="preserve"> - SAGE</w:t>
      </w:r>
      <w:r>
        <w:t>)</w:t>
      </w:r>
      <w:r w:rsidRPr="004A319C">
        <w:t> ;</w:t>
      </w:r>
      <w:r w:rsidR="009E6E08">
        <w:t xml:space="preserve"> l</w:t>
      </w:r>
      <w:r>
        <w:t>’i</w:t>
      </w:r>
      <w:r w:rsidRPr="004A319C">
        <w:t xml:space="preserve">dentification de nouveaux projets de solidarité et </w:t>
      </w:r>
      <w:r>
        <w:t xml:space="preserve">la </w:t>
      </w:r>
      <w:r w:rsidRPr="004A319C">
        <w:t>facilitation des « effets de levier » avec d’autres fin</w:t>
      </w:r>
      <w:r>
        <w:t>ancements.</w:t>
      </w:r>
    </w:p>
    <w:p w14:paraId="13D7BD56" w14:textId="77777777" w:rsidR="00BF6DC1" w:rsidRDefault="00BF6DC1" w:rsidP="00BF6DC1">
      <w:pPr>
        <w:widowControl w:val="0"/>
        <w:tabs>
          <w:tab w:val="right" w:pos="8787"/>
        </w:tabs>
        <w:suppressAutoHyphens w:val="0"/>
        <w:adjustRightInd w:val="0"/>
        <w:spacing w:after="0" w:line="240" w:lineRule="auto"/>
        <w:jc w:val="both"/>
        <w:textAlignment w:val="baseline"/>
      </w:pPr>
    </w:p>
    <w:p w14:paraId="32B2B312" w14:textId="0C8C9687" w:rsidR="004B27A6" w:rsidRDefault="004B27A6" w:rsidP="00BF6DC1">
      <w:pPr>
        <w:widowControl w:val="0"/>
        <w:tabs>
          <w:tab w:val="right" w:pos="8787"/>
        </w:tabs>
        <w:suppressAutoHyphens w:val="0"/>
        <w:adjustRightInd w:val="0"/>
        <w:spacing w:after="0" w:line="240" w:lineRule="auto"/>
        <w:jc w:val="both"/>
        <w:textAlignment w:val="baseline"/>
        <w:rPr>
          <w:rStyle w:val="Emphaseintense"/>
          <w:i w:val="0"/>
        </w:rPr>
      </w:pPr>
      <w:r w:rsidRPr="00986477">
        <w:rPr>
          <w:rStyle w:val="Emphaseintense"/>
          <w:i w:val="0"/>
        </w:rPr>
        <w:t>Récapitulatif des missions</w:t>
      </w:r>
    </w:p>
    <w:p w14:paraId="08777C7B" w14:textId="77777777" w:rsidR="004B27A6" w:rsidRDefault="004B27A6" w:rsidP="00BF6DC1">
      <w:pPr>
        <w:widowControl w:val="0"/>
        <w:tabs>
          <w:tab w:val="right" w:pos="8787"/>
        </w:tabs>
        <w:suppressAutoHyphens w:val="0"/>
        <w:adjustRightInd w:val="0"/>
        <w:spacing w:after="0" w:line="240" w:lineRule="auto"/>
        <w:jc w:val="both"/>
        <w:textAlignment w:val="baseline"/>
        <w:rPr>
          <w:rStyle w:val="Emphaseintense"/>
          <w:i w:val="0"/>
        </w:rPr>
      </w:pPr>
    </w:p>
    <w:tbl>
      <w:tblPr>
        <w:tblStyle w:val="Grilledutableau"/>
        <w:tblW w:w="6886" w:type="dxa"/>
        <w:jc w:val="center"/>
        <w:tblLook w:val="04A0" w:firstRow="1" w:lastRow="0" w:firstColumn="1" w:lastColumn="0" w:noHBand="0" w:noVBand="1"/>
      </w:tblPr>
      <w:tblGrid>
        <w:gridCol w:w="1085"/>
        <w:gridCol w:w="3817"/>
        <w:gridCol w:w="1984"/>
      </w:tblGrid>
      <w:tr w:rsidR="004B27A6" w:rsidRPr="007122F4" w14:paraId="27614033" w14:textId="77777777" w:rsidTr="00C133E5">
        <w:trPr>
          <w:jc w:val="center"/>
        </w:trPr>
        <w:tc>
          <w:tcPr>
            <w:tcW w:w="1085" w:type="dxa"/>
            <w:vAlign w:val="center"/>
          </w:tcPr>
          <w:p w14:paraId="6A149028" w14:textId="77777777" w:rsidR="004B27A6" w:rsidRPr="007122F4" w:rsidRDefault="004B27A6" w:rsidP="00C133E5">
            <w:pPr>
              <w:jc w:val="center"/>
              <w:rPr>
                <w:rStyle w:val="Emphaseintense"/>
                <w:b w:val="0"/>
                <w:i w:val="0"/>
                <w:color w:val="auto"/>
                <w:sz w:val="18"/>
                <w:szCs w:val="18"/>
              </w:rPr>
            </w:pPr>
          </w:p>
        </w:tc>
        <w:tc>
          <w:tcPr>
            <w:tcW w:w="5801" w:type="dxa"/>
            <w:gridSpan w:val="2"/>
            <w:vAlign w:val="center"/>
          </w:tcPr>
          <w:p w14:paraId="31EB351C" w14:textId="77777777" w:rsidR="004B27A6" w:rsidRPr="007122F4" w:rsidRDefault="004B27A6" w:rsidP="00C133E5">
            <w:pPr>
              <w:jc w:val="center"/>
              <w:rPr>
                <w:rStyle w:val="Emphaseintense"/>
                <w:b w:val="0"/>
                <w:i w:val="0"/>
                <w:color w:val="auto"/>
                <w:sz w:val="18"/>
                <w:szCs w:val="18"/>
              </w:rPr>
            </w:pPr>
            <w:r w:rsidRPr="007122F4">
              <w:rPr>
                <w:rStyle w:val="Emphaseintense"/>
                <w:b w:val="0"/>
                <w:i w:val="0"/>
                <w:color w:val="auto"/>
                <w:sz w:val="18"/>
                <w:szCs w:val="18"/>
              </w:rPr>
              <w:t>Descriptif rapide</w:t>
            </w:r>
          </w:p>
        </w:tc>
      </w:tr>
      <w:tr w:rsidR="004B27A6" w:rsidRPr="007122F4" w14:paraId="6930871F" w14:textId="77777777" w:rsidTr="00C133E5">
        <w:trPr>
          <w:trHeight w:val="220"/>
          <w:jc w:val="center"/>
        </w:trPr>
        <w:tc>
          <w:tcPr>
            <w:tcW w:w="1085" w:type="dxa"/>
            <w:vMerge w:val="restart"/>
            <w:shd w:val="clear" w:color="auto" w:fill="EAF1DD" w:themeFill="accent3" w:themeFillTint="33"/>
            <w:vAlign w:val="center"/>
          </w:tcPr>
          <w:p w14:paraId="58E8B3E0" w14:textId="312362D9" w:rsidR="004B27A6" w:rsidRPr="007122F4" w:rsidRDefault="004B27A6" w:rsidP="00C133E5">
            <w:pPr>
              <w:jc w:val="center"/>
              <w:rPr>
                <w:rStyle w:val="Emphaseintense"/>
                <w:b w:val="0"/>
                <w:i w:val="0"/>
                <w:color w:val="auto"/>
                <w:sz w:val="18"/>
                <w:szCs w:val="18"/>
              </w:rPr>
            </w:pPr>
            <w:r>
              <w:rPr>
                <w:rStyle w:val="Emphaseintense"/>
                <w:b w:val="0"/>
                <w:i w:val="0"/>
                <w:color w:val="auto"/>
                <w:sz w:val="18"/>
                <w:szCs w:val="18"/>
              </w:rPr>
              <w:t>Octobre 2016</w:t>
            </w:r>
          </w:p>
        </w:tc>
        <w:tc>
          <w:tcPr>
            <w:tcW w:w="3817" w:type="dxa"/>
            <w:vMerge w:val="restart"/>
            <w:shd w:val="clear" w:color="auto" w:fill="EAF1DD" w:themeFill="accent3" w:themeFillTint="33"/>
            <w:vAlign w:val="center"/>
          </w:tcPr>
          <w:p w14:paraId="72497FEC" w14:textId="5A84F1B8" w:rsidR="004B27A6" w:rsidRPr="007122F4" w:rsidRDefault="004B27A6" w:rsidP="00C133E5">
            <w:pPr>
              <w:jc w:val="center"/>
              <w:rPr>
                <w:rStyle w:val="Emphaseintense"/>
                <w:b w:val="0"/>
                <w:i w:val="0"/>
                <w:color w:val="auto"/>
                <w:sz w:val="18"/>
                <w:szCs w:val="18"/>
              </w:rPr>
            </w:pPr>
            <w:r>
              <w:rPr>
                <w:rStyle w:val="Emphaseintense"/>
                <w:b w:val="0"/>
                <w:i w:val="0"/>
                <w:color w:val="auto"/>
                <w:sz w:val="18"/>
                <w:szCs w:val="18"/>
              </w:rPr>
              <w:t xml:space="preserve">Mission d’appui au PDS, </w:t>
            </w:r>
            <w:proofErr w:type="spellStart"/>
            <w:r>
              <w:rPr>
                <w:rStyle w:val="Emphaseintense"/>
                <w:b w:val="0"/>
                <w:i w:val="0"/>
                <w:color w:val="auto"/>
                <w:sz w:val="18"/>
                <w:szCs w:val="18"/>
              </w:rPr>
              <w:t>Sdage</w:t>
            </w:r>
            <w:proofErr w:type="spellEnd"/>
            <w:r>
              <w:rPr>
                <w:rStyle w:val="Emphaseintense"/>
                <w:b w:val="0"/>
                <w:i w:val="0"/>
                <w:color w:val="auto"/>
                <w:sz w:val="18"/>
                <w:szCs w:val="18"/>
              </w:rPr>
              <w:t>, lutte contre les plantes invasives (en lien avec la problématique de la jacinthe d’eau)</w:t>
            </w:r>
          </w:p>
        </w:tc>
        <w:tc>
          <w:tcPr>
            <w:tcW w:w="1984" w:type="dxa"/>
            <w:vMerge w:val="restart"/>
            <w:shd w:val="clear" w:color="auto" w:fill="EAF1DD" w:themeFill="accent3" w:themeFillTint="33"/>
            <w:vAlign w:val="center"/>
          </w:tcPr>
          <w:p w14:paraId="08BD81FD" w14:textId="48DA76EB" w:rsidR="004B27A6" w:rsidRPr="007122F4" w:rsidRDefault="004B27A6" w:rsidP="00C133E5">
            <w:pPr>
              <w:jc w:val="center"/>
              <w:rPr>
                <w:rStyle w:val="Emphaseintense"/>
                <w:b w:val="0"/>
                <w:i w:val="0"/>
                <w:color w:val="auto"/>
                <w:sz w:val="18"/>
                <w:szCs w:val="18"/>
              </w:rPr>
            </w:pPr>
            <w:r>
              <w:rPr>
                <w:rStyle w:val="Emphaseintense"/>
                <w:b w:val="0"/>
                <w:i w:val="0"/>
                <w:color w:val="auto"/>
                <w:sz w:val="18"/>
                <w:szCs w:val="18"/>
              </w:rPr>
              <w:t>Atelier</w:t>
            </w:r>
          </w:p>
        </w:tc>
      </w:tr>
      <w:tr w:rsidR="004B27A6" w:rsidRPr="007122F4" w14:paraId="2ED51341" w14:textId="77777777" w:rsidTr="00C133E5">
        <w:trPr>
          <w:trHeight w:val="220"/>
          <w:jc w:val="center"/>
        </w:trPr>
        <w:tc>
          <w:tcPr>
            <w:tcW w:w="1085" w:type="dxa"/>
            <w:vMerge/>
            <w:vAlign w:val="center"/>
          </w:tcPr>
          <w:p w14:paraId="05BCA3A8" w14:textId="77777777" w:rsidR="004B27A6" w:rsidRPr="007122F4" w:rsidRDefault="004B27A6" w:rsidP="00C133E5">
            <w:pPr>
              <w:jc w:val="center"/>
              <w:rPr>
                <w:rStyle w:val="Emphaseintense"/>
                <w:b w:val="0"/>
                <w:i w:val="0"/>
                <w:color w:val="auto"/>
                <w:sz w:val="18"/>
                <w:szCs w:val="18"/>
              </w:rPr>
            </w:pPr>
          </w:p>
        </w:tc>
        <w:tc>
          <w:tcPr>
            <w:tcW w:w="3817" w:type="dxa"/>
            <w:vMerge/>
            <w:vAlign w:val="center"/>
          </w:tcPr>
          <w:p w14:paraId="30DF0D05" w14:textId="77777777" w:rsidR="004B27A6" w:rsidRPr="007122F4" w:rsidRDefault="004B27A6" w:rsidP="00C133E5">
            <w:pPr>
              <w:jc w:val="center"/>
              <w:rPr>
                <w:rStyle w:val="Emphaseintense"/>
                <w:b w:val="0"/>
                <w:i w:val="0"/>
                <w:color w:val="auto"/>
                <w:sz w:val="18"/>
                <w:szCs w:val="18"/>
              </w:rPr>
            </w:pPr>
          </w:p>
        </w:tc>
        <w:tc>
          <w:tcPr>
            <w:tcW w:w="1984" w:type="dxa"/>
            <w:vMerge/>
            <w:vAlign w:val="center"/>
          </w:tcPr>
          <w:p w14:paraId="78033A00" w14:textId="77777777" w:rsidR="004B27A6" w:rsidRPr="007122F4" w:rsidRDefault="004B27A6" w:rsidP="00C133E5">
            <w:pPr>
              <w:jc w:val="center"/>
              <w:rPr>
                <w:rStyle w:val="Emphaseintense"/>
                <w:b w:val="0"/>
                <w:i w:val="0"/>
                <w:color w:val="auto"/>
                <w:sz w:val="18"/>
                <w:szCs w:val="18"/>
              </w:rPr>
            </w:pPr>
          </w:p>
        </w:tc>
      </w:tr>
      <w:tr w:rsidR="004B27A6" w:rsidRPr="007122F4" w14:paraId="37332E85" w14:textId="77777777" w:rsidTr="00C133E5">
        <w:trPr>
          <w:trHeight w:val="220"/>
          <w:jc w:val="center"/>
        </w:trPr>
        <w:tc>
          <w:tcPr>
            <w:tcW w:w="1085" w:type="dxa"/>
            <w:vMerge/>
            <w:vAlign w:val="center"/>
          </w:tcPr>
          <w:p w14:paraId="3F5064D4" w14:textId="77777777" w:rsidR="004B27A6" w:rsidRPr="007122F4" w:rsidRDefault="004B27A6" w:rsidP="00C133E5">
            <w:pPr>
              <w:jc w:val="center"/>
              <w:rPr>
                <w:rStyle w:val="Emphaseintense"/>
                <w:b w:val="0"/>
                <w:i w:val="0"/>
                <w:color w:val="auto"/>
                <w:sz w:val="18"/>
                <w:szCs w:val="18"/>
              </w:rPr>
            </w:pPr>
          </w:p>
        </w:tc>
        <w:tc>
          <w:tcPr>
            <w:tcW w:w="3817" w:type="dxa"/>
            <w:vMerge/>
            <w:vAlign w:val="center"/>
          </w:tcPr>
          <w:p w14:paraId="0A38E60C" w14:textId="77777777" w:rsidR="004B27A6" w:rsidRPr="007122F4" w:rsidRDefault="004B27A6" w:rsidP="00C133E5">
            <w:pPr>
              <w:jc w:val="center"/>
              <w:rPr>
                <w:rStyle w:val="Emphaseintense"/>
                <w:b w:val="0"/>
                <w:i w:val="0"/>
                <w:color w:val="auto"/>
                <w:sz w:val="18"/>
                <w:szCs w:val="18"/>
              </w:rPr>
            </w:pPr>
          </w:p>
        </w:tc>
        <w:tc>
          <w:tcPr>
            <w:tcW w:w="1984" w:type="dxa"/>
            <w:vMerge/>
            <w:vAlign w:val="center"/>
          </w:tcPr>
          <w:p w14:paraId="43DE0358" w14:textId="77777777" w:rsidR="004B27A6" w:rsidRPr="007122F4" w:rsidRDefault="004B27A6" w:rsidP="00C133E5">
            <w:pPr>
              <w:jc w:val="center"/>
              <w:rPr>
                <w:rStyle w:val="Emphaseintense"/>
                <w:b w:val="0"/>
                <w:i w:val="0"/>
                <w:color w:val="auto"/>
                <w:sz w:val="18"/>
                <w:szCs w:val="18"/>
              </w:rPr>
            </w:pPr>
          </w:p>
        </w:tc>
      </w:tr>
      <w:tr w:rsidR="004B27A6" w:rsidRPr="007122F4" w14:paraId="699F5538" w14:textId="77777777" w:rsidTr="00C133E5">
        <w:trPr>
          <w:trHeight w:val="220"/>
          <w:jc w:val="center"/>
        </w:trPr>
        <w:tc>
          <w:tcPr>
            <w:tcW w:w="1085" w:type="dxa"/>
            <w:vMerge w:val="restart"/>
            <w:shd w:val="clear" w:color="auto" w:fill="FDE9D9" w:themeFill="accent6" w:themeFillTint="33"/>
            <w:vAlign w:val="center"/>
          </w:tcPr>
          <w:p w14:paraId="418C7F34" w14:textId="2427765B" w:rsidR="004B27A6" w:rsidRPr="007122F4" w:rsidRDefault="004B27A6" w:rsidP="004B27A6">
            <w:pPr>
              <w:jc w:val="center"/>
              <w:rPr>
                <w:rStyle w:val="Emphaseintense"/>
                <w:b w:val="0"/>
                <w:i w:val="0"/>
                <w:color w:val="auto"/>
                <w:sz w:val="18"/>
                <w:szCs w:val="18"/>
              </w:rPr>
            </w:pPr>
            <w:r>
              <w:rPr>
                <w:rStyle w:val="Emphaseintense"/>
                <w:b w:val="0"/>
                <w:i w:val="0"/>
                <w:color w:val="auto"/>
                <w:sz w:val="18"/>
                <w:szCs w:val="18"/>
              </w:rPr>
              <w:t>Février 2017</w:t>
            </w:r>
          </w:p>
        </w:tc>
        <w:tc>
          <w:tcPr>
            <w:tcW w:w="3817" w:type="dxa"/>
            <w:vMerge w:val="restart"/>
            <w:shd w:val="clear" w:color="auto" w:fill="FDE9D9" w:themeFill="accent6" w:themeFillTint="33"/>
            <w:vAlign w:val="center"/>
          </w:tcPr>
          <w:p w14:paraId="45F8D464" w14:textId="7ED00496" w:rsidR="004B27A6" w:rsidRPr="007122F4" w:rsidRDefault="004B27A6" w:rsidP="005C7416">
            <w:pPr>
              <w:jc w:val="center"/>
              <w:rPr>
                <w:rStyle w:val="Emphaseintense"/>
                <w:b w:val="0"/>
                <w:i w:val="0"/>
                <w:color w:val="auto"/>
                <w:sz w:val="18"/>
                <w:szCs w:val="18"/>
              </w:rPr>
            </w:pPr>
            <w:r>
              <w:rPr>
                <w:rStyle w:val="Emphaseintense"/>
                <w:b w:val="0"/>
                <w:i w:val="0"/>
                <w:color w:val="auto"/>
                <w:sz w:val="18"/>
                <w:szCs w:val="18"/>
              </w:rPr>
              <w:t xml:space="preserve">Atelier </w:t>
            </w:r>
            <w:r>
              <w:rPr>
                <w:rStyle w:val="Emphaseintense"/>
                <w:b w:val="0"/>
                <w:i w:val="0"/>
                <w:color w:val="auto"/>
                <w:sz w:val="18"/>
                <w:szCs w:val="18"/>
              </w:rPr>
              <w:t>régional</w:t>
            </w:r>
            <w:r>
              <w:rPr>
                <w:rStyle w:val="Emphaseintense"/>
                <w:b w:val="0"/>
                <w:i w:val="0"/>
                <w:color w:val="auto"/>
                <w:sz w:val="18"/>
                <w:szCs w:val="18"/>
              </w:rPr>
              <w:t xml:space="preserve"> Burkina/Ghana : </w:t>
            </w:r>
            <w:r w:rsidR="005C7416">
              <w:rPr>
                <w:rStyle w:val="Emphaseintense"/>
                <w:b w:val="0"/>
                <w:i w:val="0"/>
                <w:color w:val="auto"/>
                <w:sz w:val="18"/>
                <w:szCs w:val="18"/>
              </w:rPr>
              <w:t>bilan d’avancement de la p</w:t>
            </w:r>
            <w:r>
              <w:rPr>
                <w:rStyle w:val="Emphaseintense"/>
                <w:b w:val="0"/>
                <w:i w:val="0"/>
                <w:color w:val="auto"/>
                <w:sz w:val="18"/>
                <w:szCs w:val="18"/>
              </w:rPr>
              <w:t>lanification + CFE</w:t>
            </w:r>
          </w:p>
        </w:tc>
        <w:tc>
          <w:tcPr>
            <w:tcW w:w="1984" w:type="dxa"/>
            <w:vMerge w:val="restart"/>
            <w:shd w:val="clear" w:color="auto" w:fill="FDE9D9" w:themeFill="accent6" w:themeFillTint="33"/>
            <w:vAlign w:val="center"/>
          </w:tcPr>
          <w:p w14:paraId="75F8ECBF" w14:textId="77777777" w:rsidR="004B27A6" w:rsidRPr="007122F4" w:rsidRDefault="004B27A6" w:rsidP="00C133E5">
            <w:pPr>
              <w:jc w:val="center"/>
              <w:rPr>
                <w:rStyle w:val="Emphaseintense"/>
                <w:b w:val="0"/>
                <w:i w:val="0"/>
                <w:color w:val="auto"/>
                <w:sz w:val="18"/>
                <w:szCs w:val="18"/>
              </w:rPr>
            </w:pPr>
            <w:r>
              <w:rPr>
                <w:rStyle w:val="Emphaseintense"/>
                <w:b w:val="0"/>
                <w:i w:val="0"/>
                <w:color w:val="auto"/>
                <w:sz w:val="18"/>
                <w:szCs w:val="18"/>
              </w:rPr>
              <w:t>Atelier</w:t>
            </w:r>
          </w:p>
        </w:tc>
      </w:tr>
      <w:tr w:rsidR="004B27A6" w:rsidRPr="007122F4" w14:paraId="2C40539D" w14:textId="77777777" w:rsidTr="00C133E5">
        <w:trPr>
          <w:trHeight w:val="220"/>
          <w:jc w:val="center"/>
        </w:trPr>
        <w:tc>
          <w:tcPr>
            <w:tcW w:w="1085" w:type="dxa"/>
            <w:vMerge/>
            <w:vAlign w:val="center"/>
          </w:tcPr>
          <w:p w14:paraId="20952C86" w14:textId="77777777" w:rsidR="004B27A6" w:rsidRPr="007122F4" w:rsidRDefault="004B27A6" w:rsidP="00C133E5">
            <w:pPr>
              <w:jc w:val="center"/>
              <w:rPr>
                <w:rStyle w:val="Emphaseintense"/>
                <w:b w:val="0"/>
                <w:i w:val="0"/>
                <w:color w:val="auto"/>
                <w:sz w:val="18"/>
                <w:szCs w:val="18"/>
              </w:rPr>
            </w:pPr>
          </w:p>
        </w:tc>
        <w:tc>
          <w:tcPr>
            <w:tcW w:w="3817" w:type="dxa"/>
            <w:vMerge/>
            <w:vAlign w:val="center"/>
          </w:tcPr>
          <w:p w14:paraId="15D9C8BB" w14:textId="77777777" w:rsidR="004B27A6" w:rsidRPr="007122F4" w:rsidRDefault="004B27A6" w:rsidP="00C133E5">
            <w:pPr>
              <w:jc w:val="center"/>
              <w:rPr>
                <w:rStyle w:val="Emphaseintense"/>
                <w:b w:val="0"/>
                <w:i w:val="0"/>
                <w:color w:val="auto"/>
                <w:sz w:val="18"/>
                <w:szCs w:val="18"/>
              </w:rPr>
            </w:pPr>
          </w:p>
        </w:tc>
        <w:tc>
          <w:tcPr>
            <w:tcW w:w="1984" w:type="dxa"/>
            <w:vMerge/>
            <w:vAlign w:val="center"/>
          </w:tcPr>
          <w:p w14:paraId="5EF65C50" w14:textId="77777777" w:rsidR="004B27A6" w:rsidRPr="007122F4" w:rsidRDefault="004B27A6" w:rsidP="00C133E5">
            <w:pPr>
              <w:jc w:val="center"/>
              <w:rPr>
                <w:rStyle w:val="Emphaseintense"/>
                <w:b w:val="0"/>
                <w:i w:val="0"/>
                <w:color w:val="auto"/>
                <w:sz w:val="18"/>
                <w:szCs w:val="18"/>
              </w:rPr>
            </w:pPr>
          </w:p>
        </w:tc>
      </w:tr>
      <w:tr w:rsidR="004B27A6" w:rsidRPr="007122F4" w14:paraId="5A317993" w14:textId="77777777" w:rsidTr="00C133E5">
        <w:trPr>
          <w:trHeight w:val="220"/>
          <w:jc w:val="center"/>
        </w:trPr>
        <w:tc>
          <w:tcPr>
            <w:tcW w:w="1085" w:type="dxa"/>
            <w:vMerge/>
            <w:vAlign w:val="center"/>
          </w:tcPr>
          <w:p w14:paraId="3AD46CC0" w14:textId="77777777" w:rsidR="004B27A6" w:rsidRPr="007122F4" w:rsidRDefault="004B27A6" w:rsidP="00C133E5">
            <w:pPr>
              <w:jc w:val="center"/>
              <w:rPr>
                <w:rStyle w:val="Emphaseintense"/>
                <w:b w:val="0"/>
                <w:i w:val="0"/>
                <w:color w:val="auto"/>
                <w:sz w:val="18"/>
                <w:szCs w:val="18"/>
              </w:rPr>
            </w:pPr>
          </w:p>
        </w:tc>
        <w:tc>
          <w:tcPr>
            <w:tcW w:w="3817" w:type="dxa"/>
            <w:vMerge/>
            <w:vAlign w:val="center"/>
          </w:tcPr>
          <w:p w14:paraId="025CDCDE" w14:textId="77777777" w:rsidR="004B27A6" w:rsidRPr="007122F4" w:rsidRDefault="004B27A6" w:rsidP="00C133E5">
            <w:pPr>
              <w:jc w:val="center"/>
              <w:rPr>
                <w:rStyle w:val="Emphaseintense"/>
                <w:b w:val="0"/>
                <w:i w:val="0"/>
                <w:color w:val="auto"/>
                <w:sz w:val="18"/>
                <w:szCs w:val="18"/>
              </w:rPr>
            </w:pPr>
          </w:p>
        </w:tc>
        <w:tc>
          <w:tcPr>
            <w:tcW w:w="1984" w:type="dxa"/>
            <w:vMerge/>
            <w:vAlign w:val="center"/>
          </w:tcPr>
          <w:p w14:paraId="3F91DF54" w14:textId="77777777" w:rsidR="004B27A6" w:rsidRPr="007122F4" w:rsidRDefault="004B27A6" w:rsidP="00C133E5">
            <w:pPr>
              <w:jc w:val="center"/>
              <w:rPr>
                <w:rStyle w:val="Emphaseintense"/>
                <w:b w:val="0"/>
                <w:i w:val="0"/>
                <w:color w:val="auto"/>
                <w:sz w:val="18"/>
                <w:szCs w:val="18"/>
              </w:rPr>
            </w:pPr>
          </w:p>
        </w:tc>
      </w:tr>
      <w:tr w:rsidR="004B27A6" w:rsidRPr="007122F4" w14:paraId="63A71ADD" w14:textId="77777777" w:rsidTr="00C133E5">
        <w:trPr>
          <w:trHeight w:val="220"/>
          <w:jc w:val="center"/>
        </w:trPr>
        <w:tc>
          <w:tcPr>
            <w:tcW w:w="1085" w:type="dxa"/>
            <w:vMerge/>
            <w:vAlign w:val="center"/>
          </w:tcPr>
          <w:p w14:paraId="3711E800" w14:textId="77777777" w:rsidR="004B27A6" w:rsidRPr="007122F4" w:rsidRDefault="004B27A6" w:rsidP="00C133E5">
            <w:pPr>
              <w:jc w:val="center"/>
              <w:rPr>
                <w:rStyle w:val="Emphaseintense"/>
                <w:b w:val="0"/>
                <w:i w:val="0"/>
                <w:color w:val="auto"/>
                <w:sz w:val="18"/>
                <w:szCs w:val="18"/>
              </w:rPr>
            </w:pPr>
          </w:p>
        </w:tc>
        <w:tc>
          <w:tcPr>
            <w:tcW w:w="3817" w:type="dxa"/>
            <w:vMerge/>
            <w:vAlign w:val="center"/>
          </w:tcPr>
          <w:p w14:paraId="44FE1B8C" w14:textId="77777777" w:rsidR="004B27A6" w:rsidRPr="007122F4" w:rsidRDefault="004B27A6" w:rsidP="00C133E5">
            <w:pPr>
              <w:jc w:val="center"/>
              <w:rPr>
                <w:rStyle w:val="Emphaseintense"/>
                <w:b w:val="0"/>
                <w:i w:val="0"/>
                <w:color w:val="auto"/>
                <w:sz w:val="18"/>
                <w:szCs w:val="18"/>
              </w:rPr>
            </w:pPr>
          </w:p>
        </w:tc>
        <w:tc>
          <w:tcPr>
            <w:tcW w:w="1984" w:type="dxa"/>
            <w:vMerge/>
            <w:vAlign w:val="center"/>
          </w:tcPr>
          <w:p w14:paraId="637391A4" w14:textId="77777777" w:rsidR="004B27A6" w:rsidRPr="007122F4" w:rsidRDefault="004B27A6" w:rsidP="00C133E5">
            <w:pPr>
              <w:jc w:val="center"/>
              <w:rPr>
                <w:rStyle w:val="Emphaseintense"/>
                <w:b w:val="0"/>
                <w:i w:val="0"/>
                <w:color w:val="auto"/>
                <w:sz w:val="18"/>
                <w:szCs w:val="18"/>
              </w:rPr>
            </w:pPr>
          </w:p>
        </w:tc>
      </w:tr>
      <w:tr w:rsidR="004B27A6" w:rsidRPr="007122F4" w14:paraId="6A06F944" w14:textId="77777777" w:rsidTr="00C133E5">
        <w:trPr>
          <w:trHeight w:val="299"/>
          <w:jc w:val="center"/>
        </w:trPr>
        <w:tc>
          <w:tcPr>
            <w:tcW w:w="1085" w:type="dxa"/>
            <w:vMerge w:val="restart"/>
            <w:shd w:val="clear" w:color="auto" w:fill="F2DBDB" w:themeFill="accent2" w:themeFillTint="33"/>
            <w:vAlign w:val="center"/>
          </w:tcPr>
          <w:p w14:paraId="1CBE8BC5" w14:textId="02D63596" w:rsidR="004B27A6" w:rsidRPr="007122F4" w:rsidRDefault="005C7416" w:rsidP="00C133E5">
            <w:pPr>
              <w:jc w:val="center"/>
              <w:rPr>
                <w:rStyle w:val="Emphaseintense"/>
                <w:b w:val="0"/>
                <w:i w:val="0"/>
                <w:color w:val="auto"/>
                <w:sz w:val="18"/>
                <w:szCs w:val="18"/>
              </w:rPr>
            </w:pPr>
            <w:r>
              <w:rPr>
                <w:rStyle w:val="Emphaseintense"/>
                <w:b w:val="0"/>
                <w:i w:val="0"/>
                <w:color w:val="auto"/>
                <w:sz w:val="18"/>
                <w:szCs w:val="18"/>
              </w:rPr>
              <w:t>Juillet 2017</w:t>
            </w:r>
          </w:p>
        </w:tc>
        <w:tc>
          <w:tcPr>
            <w:tcW w:w="3817" w:type="dxa"/>
            <w:vMerge w:val="restart"/>
            <w:shd w:val="clear" w:color="auto" w:fill="F2DBDB" w:themeFill="accent2" w:themeFillTint="33"/>
            <w:vAlign w:val="center"/>
          </w:tcPr>
          <w:p w14:paraId="5504C53B" w14:textId="310A3F01" w:rsidR="004B27A6" w:rsidRPr="007122F4" w:rsidRDefault="005C7416" w:rsidP="00C133E5">
            <w:pPr>
              <w:jc w:val="center"/>
              <w:rPr>
                <w:rStyle w:val="Emphaseintense"/>
                <w:b w:val="0"/>
                <w:i w:val="0"/>
                <w:color w:val="auto"/>
                <w:sz w:val="18"/>
                <w:szCs w:val="18"/>
              </w:rPr>
            </w:pPr>
            <w:r>
              <w:rPr>
                <w:rStyle w:val="Emphaseintense"/>
                <w:b w:val="0"/>
                <w:i w:val="0"/>
                <w:color w:val="auto"/>
                <w:sz w:val="18"/>
                <w:szCs w:val="18"/>
              </w:rPr>
              <w:t>Visite d’étude en France des partenaires de l’AEN</w:t>
            </w:r>
          </w:p>
        </w:tc>
        <w:tc>
          <w:tcPr>
            <w:tcW w:w="1984" w:type="dxa"/>
            <w:vMerge w:val="restart"/>
            <w:shd w:val="clear" w:color="auto" w:fill="F2DBDB" w:themeFill="accent2" w:themeFillTint="33"/>
            <w:vAlign w:val="center"/>
          </w:tcPr>
          <w:p w14:paraId="330F38E8" w14:textId="31CD1E68" w:rsidR="004B27A6" w:rsidRPr="007122F4" w:rsidRDefault="005C7416" w:rsidP="005C7416">
            <w:pPr>
              <w:jc w:val="center"/>
              <w:rPr>
                <w:rStyle w:val="Emphaseintense"/>
                <w:b w:val="0"/>
                <w:i w:val="0"/>
                <w:color w:val="auto"/>
                <w:sz w:val="18"/>
                <w:szCs w:val="18"/>
              </w:rPr>
            </w:pPr>
            <w:r>
              <w:rPr>
                <w:rStyle w:val="Emphaseintense"/>
                <w:b w:val="0"/>
                <w:i w:val="0"/>
                <w:color w:val="auto"/>
                <w:sz w:val="18"/>
                <w:szCs w:val="18"/>
              </w:rPr>
              <w:t>Visite</w:t>
            </w:r>
          </w:p>
        </w:tc>
      </w:tr>
      <w:tr w:rsidR="004B27A6" w:rsidRPr="007122F4" w14:paraId="4ECD0C81" w14:textId="77777777" w:rsidTr="00F5686E">
        <w:trPr>
          <w:trHeight w:val="441"/>
          <w:jc w:val="center"/>
        </w:trPr>
        <w:tc>
          <w:tcPr>
            <w:tcW w:w="1085" w:type="dxa"/>
            <w:vMerge/>
            <w:shd w:val="clear" w:color="auto" w:fill="F2DBDB" w:themeFill="accent2" w:themeFillTint="33"/>
            <w:vAlign w:val="center"/>
          </w:tcPr>
          <w:p w14:paraId="28958F81" w14:textId="77777777" w:rsidR="004B27A6" w:rsidRDefault="004B27A6" w:rsidP="00C133E5">
            <w:pPr>
              <w:jc w:val="center"/>
              <w:rPr>
                <w:rStyle w:val="Emphaseintense"/>
                <w:b w:val="0"/>
                <w:i w:val="0"/>
                <w:color w:val="auto"/>
                <w:sz w:val="18"/>
                <w:szCs w:val="18"/>
              </w:rPr>
            </w:pPr>
          </w:p>
        </w:tc>
        <w:tc>
          <w:tcPr>
            <w:tcW w:w="3817" w:type="dxa"/>
            <w:vMerge/>
            <w:shd w:val="clear" w:color="auto" w:fill="F2DBDB" w:themeFill="accent2" w:themeFillTint="33"/>
            <w:vAlign w:val="center"/>
          </w:tcPr>
          <w:p w14:paraId="0CAF0DA0" w14:textId="77777777" w:rsidR="004B27A6" w:rsidRDefault="004B27A6" w:rsidP="00C133E5">
            <w:pPr>
              <w:jc w:val="center"/>
              <w:rPr>
                <w:rStyle w:val="Emphaseintense"/>
                <w:b w:val="0"/>
                <w:i w:val="0"/>
                <w:color w:val="auto"/>
                <w:sz w:val="18"/>
                <w:szCs w:val="18"/>
              </w:rPr>
            </w:pPr>
          </w:p>
        </w:tc>
        <w:tc>
          <w:tcPr>
            <w:tcW w:w="1984" w:type="dxa"/>
            <w:vMerge/>
            <w:shd w:val="clear" w:color="auto" w:fill="F2DBDB" w:themeFill="accent2" w:themeFillTint="33"/>
            <w:vAlign w:val="center"/>
          </w:tcPr>
          <w:p w14:paraId="32AA6AB9" w14:textId="77777777" w:rsidR="004B27A6" w:rsidRDefault="004B27A6" w:rsidP="00C133E5">
            <w:pPr>
              <w:jc w:val="center"/>
              <w:rPr>
                <w:rStyle w:val="Emphaseintense"/>
                <w:b w:val="0"/>
                <w:i w:val="0"/>
                <w:color w:val="auto"/>
                <w:sz w:val="18"/>
                <w:szCs w:val="18"/>
              </w:rPr>
            </w:pPr>
          </w:p>
        </w:tc>
      </w:tr>
      <w:tr w:rsidR="004B27A6" w:rsidRPr="007122F4" w14:paraId="4D1A696E" w14:textId="77777777" w:rsidTr="00C133E5">
        <w:trPr>
          <w:trHeight w:val="220"/>
          <w:jc w:val="center"/>
        </w:trPr>
        <w:tc>
          <w:tcPr>
            <w:tcW w:w="1085" w:type="dxa"/>
            <w:vMerge w:val="restart"/>
            <w:shd w:val="clear" w:color="auto" w:fill="DAEEF3" w:themeFill="accent5" w:themeFillTint="33"/>
            <w:vAlign w:val="center"/>
          </w:tcPr>
          <w:p w14:paraId="2B658DC7" w14:textId="4BAA338C" w:rsidR="004B27A6" w:rsidRPr="007122F4" w:rsidRDefault="005C7416" w:rsidP="00C133E5">
            <w:pPr>
              <w:jc w:val="center"/>
              <w:rPr>
                <w:rStyle w:val="Emphaseintense"/>
                <w:b w:val="0"/>
                <w:i w:val="0"/>
                <w:color w:val="auto"/>
                <w:sz w:val="18"/>
                <w:szCs w:val="18"/>
              </w:rPr>
            </w:pPr>
            <w:r>
              <w:rPr>
                <w:rStyle w:val="Emphaseintense"/>
                <w:b w:val="0"/>
                <w:i w:val="0"/>
                <w:color w:val="auto"/>
                <w:sz w:val="18"/>
                <w:szCs w:val="18"/>
              </w:rPr>
              <w:t>Octobre 2017</w:t>
            </w:r>
          </w:p>
        </w:tc>
        <w:tc>
          <w:tcPr>
            <w:tcW w:w="3817" w:type="dxa"/>
            <w:vMerge w:val="restart"/>
            <w:shd w:val="clear" w:color="auto" w:fill="DAEEF3" w:themeFill="accent5" w:themeFillTint="33"/>
            <w:vAlign w:val="center"/>
          </w:tcPr>
          <w:p w14:paraId="71FCC7C2" w14:textId="7888AE6C" w:rsidR="004B27A6" w:rsidRPr="005C7416" w:rsidRDefault="005C7416" w:rsidP="00C133E5">
            <w:pPr>
              <w:jc w:val="center"/>
              <w:rPr>
                <w:rStyle w:val="Emphaseintense"/>
                <w:b w:val="0"/>
                <w:i w:val="0"/>
                <w:color w:val="auto"/>
                <w:sz w:val="18"/>
                <w:szCs w:val="18"/>
              </w:rPr>
            </w:pPr>
            <w:r w:rsidRPr="00F5686E">
              <w:rPr>
                <w:sz w:val="18"/>
                <w:szCs w:val="18"/>
              </w:rPr>
              <w:t>Appui à la consolidation des scenarii, suivi du bureau d’étude, évaluation et financement</w:t>
            </w:r>
          </w:p>
        </w:tc>
        <w:tc>
          <w:tcPr>
            <w:tcW w:w="1984" w:type="dxa"/>
            <w:vMerge w:val="restart"/>
            <w:shd w:val="clear" w:color="auto" w:fill="DAEEF3" w:themeFill="accent5" w:themeFillTint="33"/>
            <w:vAlign w:val="center"/>
          </w:tcPr>
          <w:p w14:paraId="09884DB9" w14:textId="54436790" w:rsidR="004B27A6" w:rsidRPr="007122F4" w:rsidRDefault="005C7416" w:rsidP="00C133E5">
            <w:pPr>
              <w:jc w:val="center"/>
              <w:rPr>
                <w:rStyle w:val="Emphaseintense"/>
                <w:b w:val="0"/>
                <w:i w:val="0"/>
                <w:color w:val="auto"/>
                <w:sz w:val="18"/>
                <w:szCs w:val="18"/>
              </w:rPr>
            </w:pPr>
            <w:r>
              <w:rPr>
                <w:rStyle w:val="Emphaseintense"/>
                <w:b w:val="0"/>
                <w:i w:val="0"/>
                <w:color w:val="auto"/>
                <w:sz w:val="18"/>
                <w:szCs w:val="18"/>
              </w:rPr>
              <w:t>Appui agents AEN</w:t>
            </w:r>
          </w:p>
        </w:tc>
      </w:tr>
      <w:tr w:rsidR="004B27A6" w:rsidRPr="007122F4" w14:paraId="7294CC04" w14:textId="77777777" w:rsidTr="00C133E5">
        <w:trPr>
          <w:trHeight w:val="220"/>
          <w:jc w:val="center"/>
        </w:trPr>
        <w:tc>
          <w:tcPr>
            <w:tcW w:w="1085" w:type="dxa"/>
            <w:vMerge/>
            <w:shd w:val="clear" w:color="auto" w:fill="DAEEF3" w:themeFill="accent5" w:themeFillTint="33"/>
            <w:vAlign w:val="center"/>
          </w:tcPr>
          <w:p w14:paraId="094B75C9" w14:textId="77777777" w:rsidR="004B27A6" w:rsidRDefault="004B27A6" w:rsidP="00C133E5">
            <w:pPr>
              <w:jc w:val="center"/>
              <w:rPr>
                <w:rStyle w:val="Emphaseintense"/>
                <w:b w:val="0"/>
                <w:i w:val="0"/>
                <w:color w:val="auto"/>
                <w:sz w:val="18"/>
                <w:szCs w:val="18"/>
              </w:rPr>
            </w:pPr>
          </w:p>
        </w:tc>
        <w:tc>
          <w:tcPr>
            <w:tcW w:w="3817" w:type="dxa"/>
            <w:vMerge/>
            <w:shd w:val="clear" w:color="auto" w:fill="DAEEF3" w:themeFill="accent5" w:themeFillTint="33"/>
            <w:vAlign w:val="center"/>
          </w:tcPr>
          <w:p w14:paraId="2EF244D0" w14:textId="77777777" w:rsidR="004B27A6" w:rsidRDefault="004B27A6" w:rsidP="00C133E5">
            <w:pPr>
              <w:jc w:val="center"/>
              <w:rPr>
                <w:rStyle w:val="Emphaseintense"/>
                <w:b w:val="0"/>
                <w:i w:val="0"/>
                <w:color w:val="auto"/>
                <w:sz w:val="18"/>
                <w:szCs w:val="18"/>
              </w:rPr>
            </w:pPr>
          </w:p>
        </w:tc>
        <w:tc>
          <w:tcPr>
            <w:tcW w:w="1984" w:type="dxa"/>
            <w:vMerge/>
            <w:shd w:val="clear" w:color="auto" w:fill="DAEEF3" w:themeFill="accent5" w:themeFillTint="33"/>
            <w:vAlign w:val="center"/>
          </w:tcPr>
          <w:p w14:paraId="1F469A29" w14:textId="77777777" w:rsidR="004B27A6" w:rsidRDefault="004B27A6" w:rsidP="00C133E5">
            <w:pPr>
              <w:jc w:val="center"/>
              <w:rPr>
                <w:rStyle w:val="Emphaseintense"/>
                <w:b w:val="0"/>
                <w:i w:val="0"/>
                <w:color w:val="auto"/>
                <w:sz w:val="18"/>
                <w:szCs w:val="18"/>
              </w:rPr>
            </w:pPr>
          </w:p>
        </w:tc>
      </w:tr>
    </w:tbl>
    <w:p w14:paraId="6AEF4071" w14:textId="77777777" w:rsidR="004B27A6" w:rsidRDefault="004B27A6" w:rsidP="00BF6DC1">
      <w:pPr>
        <w:widowControl w:val="0"/>
        <w:tabs>
          <w:tab w:val="right" w:pos="8787"/>
        </w:tabs>
        <w:suppressAutoHyphens w:val="0"/>
        <w:adjustRightInd w:val="0"/>
        <w:spacing w:after="0" w:line="240" w:lineRule="auto"/>
        <w:jc w:val="both"/>
        <w:textAlignment w:val="baseline"/>
      </w:pPr>
    </w:p>
    <w:p w14:paraId="23E33DAF" w14:textId="77777777" w:rsidR="004B27A6" w:rsidRDefault="004B27A6" w:rsidP="00BF6DC1">
      <w:pPr>
        <w:widowControl w:val="0"/>
        <w:tabs>
          <w:tab w:val="right" w:pos="8787"/>
        </w:tabs>
        <w:suppressAutoHyphens w:val="0"/>
        <w:adjustRightInd w:val="0"/>
        <w:spacing w:after="0" w:line="240" w:lineRule="auto"/>
        <w:jc w:val="both"/>
        <w:textAlignment w:val="baseline"/>
      </w:pPr>
    </w:p>
    <w:p w14:paraId="43F7F3EB" w14:textId="77777777" w:rsidR="009E6E08" w:rsidRDefault="009E6E08" w:rsidP="00BF6DC1">
      <w:pPr>
        <w:widowControl w:val="0"/>
        <w:tabs>
          <w:tab w:val="right" w:pos="8787"/>
        </w:tabs>
        <w:suppressAutoHyphens w:val="0"/>
        <w:adjustRightInd w:val="0"/>
        <w:spacing w:after="0" w:line="240" w:lineRule="auto"/>
        <w:jc w:val="both"/>
        <w:textAlignment w:val="baseline"/>
        <w:rPr>
          <w:rFonts w:eastAsia="Times New Roman" w:cs="Times New Roman"/>
          <w:bCs/>
          <w:color w:val="000000"/>
          <w:lang w:eastAsia="fr-FR"/>
        </w:rPr>
      </w:pPr>
    </w:p>
    <w:p w14:paraId="26D36EA2" w14:textId="36E27047" w:rsidR="009E6E08" w:rsidRPr="00B61311" w:rsidRDefault="009E6E08" w:rsidP="00BF6DC1">
      <w:pPr>
        <w:widowControl w:val="0"/>
        <w:tabs>
          <w:tab w:val="right" w:pos="8787"/>
        </w:tabs>
        <w:suppressAutoHyphens w:val="0"/>
        <w:adjustRightInd w:val="0"/>
        <w:spacing w:after="0" w:line="240" w:lineRule="auto"/>
        <w:jc w:val="both"/>
        <w:textAlignment w:val="baseline"/>
      </w:pPr>
      <w:r>
        <w:rPr>
          <w:rFonts w:eastAsia="Times New Roman" w:cs="Times New Roman"/>
          <w:bCs/>
          <w:color w:val="000000"/>
          <w:lang w:eastAsia="fr-FR"/>
        </w:rPr>
        <w:t>Le démarrage de cette phase a été marqué par</w:t>
      </w:r>
      <w:r w:rsidR="0011593A">
        <w:rPr>
          <w:rFonts w:eastAsia="Times New Roman" w:cs="Times New Roman"/>
          <w:bCs/>
          <w:color w:val="000000"/>
          <w:lang w:eastAsia="fr-FR"/>
        </w:rPr>
        <w:t xml:space="preserve"> l'arrivée</w:t>
      </w:r>
      <w:r>
        <w:rPr>
          <w:rFonts w:eastAsia="Times New Roman" w:cs="Times New Roman"/>
          <w:bCs/>
          <w:color w:val="000000"/>
          <w:lang w:eastAsia="fr-FR"/>
        </w:rPr>
        <w:t xml:space="preserve"> </w:t>
      </w:r>
      <w:r w:rsidR="0011593A">
        <w:rPr>
          <w:rFonts w:eastAsia="Times New Roman" w:cs="Times New Roman"/>
          <w:bCs/>
          <w:color w:val="000000"/>
          <w:lang w:eastAsia="fr-FR"/>
        </w:rPr>
        <w:t>d'</w:t>
      </w:r>
      <w:r>
        <w:rPr>
          <w:rFonts w:eastAsia="Times New Roman" w:cs="Times New Roman"/>
          <w:bCs/>
          <w:color w:val="000000"/>
          <w:lang w:eastAsia="fr-FR"/>
        </w:rPr>
        <w:t>un nouveau du Directeur Général de l’AEN, ainsi que par l</w:t>
      </w:r>
      <w:r w:rsidR="0011593A">
        <w:rPr>
          <w:rFonts w:eastAsia="Times New Roman" w:cs="Times New Roman"/>
          <w:bCs/>
          <w:color w:val="000000"/>
          <w:lang w:eastAsia="fr-FR"/>
        </w:rPr>
        <w:t>a prise de poste</w:t>
      </w:r>
      <w:r>
        <w:rPr>
          <w:rFonts w:eastAsia="Times New Roman" w:cs="Times New Roman"/>
          <w:bCs/>
          <w:color w:val="000000"/>
          <w:lang w:eastAsia="fr-FR"/>
        </w:rPr>
        <w:t xml:space="preserve"> de la nouvelle VIE OIEau.</w:t>
      </w:r>
    </w:p>
    <w:p w14:paraId="3BDDDC23" w14:textId="77777777" w:rsidR="00412302" w:rsidRDefault="00412302" w:rsidP="00BF6DC1">
      <w:pPr>
        <w:widowControl w:val="0"/>
        <w:tabs>
          <w:tab w:val="right" w:pos="8787"/>
        </w:tabs>
        <w:suppressAutoHyphens w:val="0"/>
        <w:adjustRightInd w:val="0"/>
        <w:spacing w:after="0" w:line="240" w:lineRule="auto"/>
        <w:jc w:val="both"/>
        <w:textAlignment w:val="baseline"/>
      </w:pPr>
    </w:p>
    <w:sectPr w:rsidR="0041230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5337B" w14:textId="77777777" w:rsidR="006317F9" w:rsidRDefault="006317F9" w:rsidP="008018CF">
      <w:pPr>
        <w:spacing w:after="0" w:line="240" w:lineRule="auto"/>
      </w:pPr>
      <w:r>
        <w:separator/>
      </w:r>
    </w:p>
  </w:endnote>
  <w:endnote w:type="continuationSeparator" w:id="0">
    <w:p w14:paraId="3AC5E9B4" w14:textId="77777777" w:rsidR="006317F9" w:rsidRDefault="006317F9" w:rsidP="0080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827830"/>
      <w:docPartObj>
        <w:docPartGallery w:val="Page Numbers (Bottom of Page)"/>
        <w:docPartUnique/>
      </w:docPartObj>
    </w:sdtPr>
    <w:sdtEndPr/>
    <w:sdtContent>
      <w:p w14:paraId="1A8B71C0" w14:textId="3986B66F" w:rsidR="008018CF" w:rsidRDefault="008018CF">
        <w:pPr>
          <w:pStyle w:val="Pieddepage"/>
          <w:jc w:val="right"/>
        </w:pPr>
        <w:r>
          <w:fldChar w:fldCharType="begin"/>
        </w:r>
        <w:r>
          <w:instrText>PAGE   \* MERGEFORMAT</w:instrText>
        </w:r>
        <w:r>
          <w:fldChar w:fldCharType="separate"/>
        </w:r>
        <w:r w:rsidR="00F5686E">
          <w:rPr>
            <w:noProof/>
          </w:rPr>
          <w:t>1</w:t>
        </w:r>
        <w:r>
          <w:fldChar w:fldCharType="end"/>
        </w:r>
      </w:p>
    </w:sdtContent>
  </w:sdt>
  <w:p w14:paraId="4415ACB8" w14:textId="77777777" w:rsidR="008018CF" w:rsidRDefault="008018C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20DCE" w14:textId="77777777" w:rsidR="006317F9" w:rsidRDefault="006317F9" w:rsidP="008018CF">
      <w:pPr>
        <w:spacing w:after="0" w:line="240" w:lineRule="auto"/>
      </w:pPr>
      <w:r>
        <w:separator/>
      </w:r>
    </w:p>
  </w:footnote>
  <w:footnote w:type="continuationSeparator" w:id="0">
    <w:p w14:paraId="1E2826BD" w14:textId="77777777" w:rsidR="006317F9" w:rsidRDefault="006317F9" w:rsidP="008018CF">
      <w:pPr>
        <w:spacing w:after="0" w:line="240" w:lineRule="auto"/>
      </w:pPr>
      <w:r>
        <w:continuationSeparator/>
      </w:r>
    </w:p>
  </w:footnote>
  <w:footnote w:id="1">
    <w:p w14:paraId="385EA5D4" w14:textId="70A00D78" w:rsidR="00EF1788" w:rsidRDefault="00EF1788" w:rsidP="00EF1788">
      <w:pPr>
        <w:pStyle w:val="Notedebasdepage"/>
      </w:pPr>
      <w:r>
        <w:rPr>
          <w:rStyle w:val="Appelnotedebasdep"/>
        </w:rPr>
        <w:footnoteRef/>
      </w:r>
      <w:r>
        <w:t xml:space="preserve"> Outre le Burkina et le Ghana, l’ABV comprend 4 autres </w:t>
      </w:r>
      <w:r w:rsidR="0011593A">
        <w:t>États</w:t>
      </w:r>
      <w:r>
        <w:t xml:space="preserve"> membres : Bénin, Mali, Togo, </w:t>
      </w:r>
      <w:r w:rsidRPr="00EF1788">
        <w:t>Côte d'Ivoire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201AF"/>
    <w:multiLevelType w:val="hybridMultilevel"/>
    <w:tmpl w:val="B4F0D128"/>
    <w:lvl w:ilvl="0" w:tplc="2376E5E2">
      <w:numFmt w:val="bullet"/>
      <w:lvlText w:val="-"/>
      <w:lvlJc w:val="left"/>
      <w:pPr>
        <w:ind w:left="720" w:hanging="360"/>
      </w:pPr>
      <w:rPr>
        <w:rFonts w:ascii="Calibri" w:eastAsia="Calibri" w:hAnsi="Calibri" w:cs="Cordia New"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5C6E7B"/>
    <w:multiLevelType w:val="hybridMultilevel"/>
    <w:tmpl w:val="70C80D7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0060008"/>
    <w:multiLevelType w:val="hybridMultilevel"/>
    <w:tmpl w:val="7330578E"/>
    <w:lvl w:ilvl="0" w:tplc="006C7434">
      <w:numFmt w:val="bullet"/>
      <w:lvlText w:val=""/>
      <w:lvlJc w:val="left"/>
      <w:pPr>
        <w:ind w:left="720" w:hanging="360"/>
      </w:pPr>
      <w:rPr>
        <w:rFonts w:ascii="Wingdings" w:eastAsia="Calibri" w:hAnsi="Wingdings" w:cs="DokChamp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3FF272F9"/>
    <w:multiLevelType w:val="hybridMultilevel"/>
    <w:tmpl w:val="0C903136"/>
    <w:lvl w:ilvl="0" w:tplc="8BDCF1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02C7387"/>
    <w:multiLevelType w:val="hybridMultilevel"/>
    <w:tmpl w:val="C1427F7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nsid w:val="7AEF62EB"/>
    <w:multiLevelType w:val="hybridMultilevel"/>
    <w:tmpl w:val="2F9A9A40"/>
    <w:lvl w:ilvl="0" w:tplc="8BDCF1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C6B754B"/>
    <w:multiLevelType w:val="hybridMultilevel"/>
    <w:tmpl w:val="187C9BEA"/>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3"/>
  </w:num>
  <w:num w:numId="2">
    <w:abstractNumId w:val="5"/>
  </w:num>
  <w:num w:numId="3">
    <w:abstractNumId w:val="1"/>
  </w:num>
  <w:num w:numId="4">
    <w:abstractNumId w:val="6"/>
  </w:num>
  <w:num w:numId="5">
    <w:abstractNumId w:val="4"/>
  </w:num>
  <w:num w:numId="6">
    <w:abstractNumId w:val="4"/>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3F"/>
    <w:rsid w:val="0001401D"/>
    <w:rsid w:val="00022C64"/>
    <w:rsid w:val="00096781"/>
    <w:rsid w:val="000E6330"/>
    <w:rsid w:val="000F47FD"/>
    <w:rsid w:val="0011593A"/>
    <w:rsid w:val="0013076E"/>
    <w:rsid w:val="00157CA0"/>
    <w:rsid w:val="001709FE"/>
    <w:rsid w:val="00182BE8"/>
    <w:rsid w:val="00187371"/>
    <w:rsid w:val="001D2FD8"/>
    <w:rsid w:val="001F149C"/>
    <w:rsid w:val="00225B73"/>
    <w:rsid w:val="002577A8"/>
    <w:rsid w:val="002766FD"/>
    <w:rsid w:val="00293A92"/>
    <w:rsid w:val="002A0E7B"/>
    <w:rsid w:val="002A54FF"/>
    <w:rsid w:val="00300B6F"/>
    <w:rsid w:val="003110D0"/>
    <w:rsid w:val="003161C5"/>
    <w:rsid w:val="003C2E21"/>
    <w:rsid w:val="003C3AFA"/>
    <w:rsid w:val="003C3CD5"/>
    <w:rsid w:val="003F24A2"/>
    <w:rsid w:val="004054C1"/>
    <w:rsid w:val="00412302"/>
    <w:rsid w:val="004863B8"/>
    <w:rsid w:val="004B27A6"/>
    <w:rsid w:val="005350D1"/>
    <w:rsid w:val="00552E92"/>
    <w:rsid w:val="005554E8"/>
    <w:rsid w:val="00562E14"/>
    <w:rsid w:val="00590130"/>
    <w:rsid w:val="005C356E"/>
    <w:rsid w:val="005C7416"/>
    <w:rsid w:val="005D14BA"/>
    <w:rsid w:val="005D2DDD"/>
    <w:rsid w:val="00604D50"/>
    <w:rsid w:val="00620684"/>
    <w:rsid w:val="006317F9"/>
    <w:rsid w:val="00653285"/>
    <w:rsid w:val="0066597B"/>
    <w:rsid w:val="006867D5"/>
    <w:rsid w:val="00692681"/>
    <w:rsid w:val="006953B9"/>
    <w:rsid w:val="006C4A61"/>
    <w:rsid w:val="00702BD0"/>
    <w:rsid w:val="00711385"/>
    <w:rsid w:val="007122F4"/>
    <w:rsid w:val="00724BDE"/>
    <w:rsid w:val="00783A72"/>
    <w:rsid w:val="007A5862"/>
    <w:rsid w:val="007D5A07"/>
    <w:rsid w:val="007E7253"/>
    <w:rsid w:val="007F66A5"/>
    <w:rsid w:val="008018CF"/>
    <w:rsid w:val="00811120"/>
    <w:rsid w:val="008320DC"/>
    <w:rsid w:val="00877025"/>
    <w:rsid w:val="00902746"/>
    <w:rsid w:val="00911612"/>
    <w:rsid w:val="00923DF8"/>
    <w:rsid w:val="00932B3A"/>
    <w:rsid w:val="00944B0C"/>
    <w:rsid w:val="00962D4A"/>
    <w:rsid w:val="0099165E"/>
    <w:rsid w:val="00992FAB"/>
    <w:rsid w:val="009A228B"/>
    <w:rsid w:val="009D1850"/>
    <w:rsid w:val="009E6E08"/>
    <w:rsid w:val="009F39B1"/>
    <w:rsid w:val="00A8558E"/>
    <w:rsid w:val="00AA3A42"/>
    <w:rsid w:val="00AC2336"/>
    <w:rsid w:val="00AD5436"/>
    <w:rsid w:val="00AD7997"/>
    <w:rsid w:val="00AF5597"/>
    <w:rsid w:val="00B61311"/>
    <w:rsid w:val="00B7413E"/>
    <w:rsid w:val="00B94C42"/>
    <w:rsid w:val="00BC5C64"/>
    <w:rsid w:val="00BE4B7F"/>
    <w:rsid w:val="00BF6DC1"/>
    <w:rsid w:val="00C15AB9"/>
    <w:rsid w:val="00C85AFF"/>
    <w:rsid w:val="00CE3ADD"/>
    <w:rsid w:val="00D07A32"/>
    <w:rsid w:val="00D1076F"/>
    <w:rsid w:val="00D82EE4"/>
    <w:rsid w:val="00D95388"/>
    <w:rsid w:val="00DA3807"/>
    <w:rsid w:val="00DD3EE2"/>
    <w:rsid w:val="00E11D78"/>
    <w:rsid w:val="00E2643F"/>
    <w:rsid w:val="00E31D50"/>
    <w:rsid w:val="00E40B12"/>
    <w:rsid w:val="00EF1788"/>
    <w:rsid w:val="00F01549"/>
    <w:rsid w:val="00F13BDA"/>
    <w:rsid w:val="00F5686E"/>
    <w:rsid w:val="00F670B7"/>
    <w:rsid w:val="00F827B4"/>
    <w:rsid w:val="00FD37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43F"/>
    <w:pPr>
      <w:suppressAutoHyphens/>
    </w:pPr>
    <w:rPr>
      <w:rFonts w:ascii="Calibri" w:eastAsia="Calibri" w:hAnsi="Calibri" w:cs="Cordia New"/>
      <w:lang w:eastAsia="zh-CN"/>
    </w:rPr>
  </w:style>
  <w:style w:type="paragraph" w:styleId="Titre1">
    <w:name w:val="heading 1"/>
    <w:basedOn w:val="Normal"/>
    <w:next w:val="Normal"/>
    <w:link w:val="Titre1Car"/>
    <w:uiPriority w:val="9"/>
    <w:qFormat/>
    <w:rsid w:val="00DA3807"/>
    <w:pPr>
      <w:keepNext/>
      <w:keepLines/>
      <w:suppressAutoHyphens w:val="0"/>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64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643F"/>
    <w:rPr>
      <w:rFonts w:ascii="Tahoma" w:eastAsia="Calibri" w:hAnsi="Tahoma" w:cs="Tahoma"/>
      <w:sz w:val="16"/>
      <w:szCs w:val="16"/>
      <w:lang w:eastAsia="zh-CN"/>
    </w:rPr>
  </w:style>
  <w:style w:type="character" w:customStyle="1" w:styleId="Titre1Car">
    <w:name w:val="Titre 1 Car"/>
    <w:basedOn w:val="Policepardfaut"/>
    <w:link w:val="Titre1"/>
    <w:uiPriority w:val="9"/>
    <w:rsid w:val="00DA3807"/>
    <w:rPr>
      <w:rFonts w:asciiTheme="majorHAnsi" w:eastAsiaTheme="majorEastAsia" w:hAnsiTheme="majorHAnsi" w:cstheme="majorBidi"/>
      <w:b/>
      <w:bCs/>
      <w:color w:val="365F91" w:themeColor="accent1" w:themeShade="BF"/>
      <w:sz w:val="28"/>
      <w:szCs w:val="28"/>
    </w:rPr>
  </w:style>
  <w:style w:type="character" w:styleId="Emphaseintense">
    <w:name w:val="Intense Emphasis"/>
    <w:basedOn w:val="Policepardfaut"/>
    <w:uiPriority w:val="21"/>
    <w:qFormat/>
    <w:rsid w:val="00DA3807"/>
    <w:rPr>
      <w:b/>
      <w:bCs/>
      <w:i/>
      <w:iCs/>
      <w:color w:val="4F81BD" w:themeColor="accent1"/>
    </w:rPr>
  </w:style>
  <w:style w:type="paragraph" w:styleId="Sous-titre">
    <w:name w:val="Subtitle"/>
    <w:basedOn w:val="Normal"/>
    <w:next w:val="Normal"/>
    <w:link w:val="Sous-titreCar"/>
    <w:uiPriority w:val="11"/>
    <w:qFormat/>
    <w:rsid w:val="004863B8"/>
    <w:pPr>
      <w:numPr>
        <w:ilvl w:val="1"/>
      </w:numPr>
      <w:suppressAutoHyphens w:val="0"/>
      <w:spacing w:after="0"/>
    </w:pPr>
    <w:rPr>
      <w:rFonts w:asciiTheme="majorHAnsi" w:eastAsiaTheme="majorEastAsia" w:hAnsiTheme="majorHAnsi" w:cstheme="majorBidi"/>
      <w:i/>
      <w:iCs/>
      <w:color w:val="4F81BD" w:themeColor="accent1"/>
      <w:spacing w:val="15"/>
      <w:sz w:val="24"/>
      <w:szCs w:val="24"/>
      <w:lang w:eastAsia="en-US"/>
    </w:rPr>
  </w:style>
  <w:style w:type="character" w:customStyle="1" w:styleId="Sous-titreCar">
    <w:name w:val="Sous-titre Car"/>
    <w:basedOn w:val="Policepardfaut"/>
    <w:link w:val="Sous-titre"/>
    <w:uiPriority w:val="11"/>
    <w:rsid w:val="004863B8"/>
    <w:rPr>
      <w:rFonts w:asciiTheme="majorHAnsi" w:eastAsiaTheme="majorEastAsia" w:hAnsiTheme="majorHAnsi" w:cstheme="majorBidi"/>
      <w:i/>
      <w:iCs/>
      <w:color w:val="4F81BD" w:themeColor="accent1"/>
      <w:spacing w:val="15"/>
      <w:sz w:val="24"/>
      <w:szCs w:val="24"/>
    </w:rPr>
  </w:style>
  <w:style w:type="character" w:styleId="Marquedecommentaire">
    <w:name w:val="annotation reference"/>
    <w:basedOn w:val="Policepardfaut"/>
    <w:uiPriority w:val="99"/>
    <w:semiHidden/>
    <w:unhideWhenUsed/>
    <w:rsid w:val="004863B8"/>
    <w:rPr>
      <w:sz w:val="16"/>
      <w:szCs w:val="16"/>
    </w:rPr>
  </w:style>
  <w:style w:type="paragraph" w:styleId="Commentaire">
    <w:name w:val="annotation text"/>
    <w:basedOn w:val="Normal"/>
    <w:link w:val="CommentaireCar"/>
    <w:uiPriority w:val="99"/>
    <w:semiHidden/>
    <w:unhideWhenUsed/>
    <w:rsid w:val="004863B8"/>
    <w:pPr>
      <w:suppressAutoHyphens w:val="0"/>
      <w:spacing w:after="0" w:line="240" w:lineRule="auto"/>
    </w:pPr>
    <w:rPr>
      <w:rFonts w:cs="DokChampa"/>
      <w:sz w:val="20"/>
      <w:szCs w:val="20"/>
      <w:lang w:eastAsia="en-US"/>
    </w:rPr>
  </w:style>
  <w:style w:type="character" w:customStyle="1" w:styleId="CommentaireCar">
    <w:name w:val="Commentaire Car"/>
    <w:basedOn w:val="Policepardfaut"/>
    <w:link w:val="Commentaire"/>
    <w:uiPriority w:val="99"/>
    <w:semiHidden/>
    <w:rsid w:val="004863B8"/>
    <w:rPr>
      <w:rFonts w:ascii="Calibri" w:eastAsia="Calibri" w:hAnsi="Calibri" w:cs="DokChampa"/>
      <w:sz w:val="20"/>
      <w:szCs w:val="20"/>
    </w:rPr>
  </w:style>
  <w:style w:type="paragraph" w:styleId="Paragraphedeliste">
    <w:name w:val="List Paragraph"/>
    <w:basedOn w:val="Normal"/>
    <w:uiPriority w:val="34"/>
    <w:qFormat/>
    <w:rsid w:val="0066597B"/>
    <w:pPr>
      <w:ind w:left="720"/>
      <w:contextualSpacing/>
    </w:pPr>
  </w:style>
  <w:style w:type="paragraph" w:styleId="Lgende">
    <w:name w:val="caption"/>
    <w:basedOn w:val="Normal"/>
    <w:next w:val="Normal"/>
    <w:uiPriority w:val="35"/>
    <w:unhideWhenUsed/>
    <w:qFormat/>
    <w:rsid w:val="002766FD"/>
    <w:pPr>
      <w:spacing w:line="240" w:lineRule="auto"/>
    </w:pPr>
    <w:rPr>
      <w:b/>
      <w:bCs/>
      <w:color w:val="4F81BD" w:themeColor="accent1"/>
      <w:sz w:val="18"/>
      <w:szCs w:val="18"/>
    </w:rPr>
  </w:style>
  <w:style w:type="paragraph" w:styleId="Notedebasdepage">
    <w:name w:val="footnote text"/>
    <w:basedOn w:val="Normal"/>
    <w:link w:val="NotedebasdepageCar"/>
    <w:uiPriority w:val="99"/>
    <w:semiHidden/>
    <w:unhideWhenUsed/>
    <w:rsid w:val="008018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18CF"/>
    <w:rPr>
      <w:rFonts w:ascii="Calibri" w:eastAsia="Calibri" w:hAnsi="Calibri" w:cs="Cordia New"/>
      <w:sz w:val="20"/>
      <w:szCs w:val="20"/>
      <w:lang w:eastAsia="zh-CN"/>
    </w:rPr>
  </w:style>
  <w:style w:type="character" w:styleId="Appelnotedebasdep">
    <w:name w:val="footnote reference"/>
    <w:basedOn w:val="Policepardfaut"/>
    <w:uiPriority w:val="99"/>
    <w:semiHidden/>
    <w:unhideWhenUsed/>
    <w:rsid w:val="008018CF"/>
    <w:rPr>
      <w:vertAlign w:val="superscript"/>
    </w:rPr>
  </w:style>
  <w:style w:type="paragraph" w:styleId="En-tte">
    <w:name w:val="header"/>
    <w:basedOn w:val="Normal"/>
    <w:link w:val="En-tteCar"/>
    <w:uiPriority w:val="99"/>
    <w:unhideWhenUsed/>
    <w:rsid w:val="008018CF"/>
    <w:pPr>
      <w:tabs>
        <w:tab w:val="center" w:pos="4536"/>
        <w:tab w:val="right" w:pos="9072"/>
      </w:tabs>
      <w:spacing w:after="0" w:line="240" w:lineRule="auto"/>
    </w:pPr>
  </w:style>
  <w:style w:type="character" w:customStyle="1" w:styleId="En-tteCar">
    <w:name w:val="En-tête Car"/>
    <w:basedOn w:val="Policepardfaut"/>
    <w:link w:val="En-tte"/>
    <w:uiPriority w:val="99"/>
    <w:rsid w:val="008018CF"/>
    <w:rPr>
      <w:rFonts w:ascii="Calibri" w:eastAsia="Calibri" w:hAnsi="Calibri" w:cs="Cordia New"/>
      <w:lang w:eastAsia="zh-CN"/>
    </w:rPr>
  </w:style>
  <w:style w:type="paragraph" w:styleId="Pieddepage">
    <w:name w:val="footer"/>
    <w:basedOn w:val="Normal"/>
    <w:link w:val="PieddepageCar"/>
    <w:uiPriority w:val="99"/>
    <w:unhideWhenUsed/>
    <w:rsid w:val="008018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18CF"/>
    <w:rPr>
      <w:rFonts w:ascii="Calibri" w:eastAsia="Calibri" w:hAnsi="Calibri" w:cs="Cordia New"/>
      <w:lang w:eastAsia="zh-CN"/>
    </w:rPr>
  </w:style>
  <w:style w:type="table" w:styleId="Grilledutableau">
    <w:name w:val="Table Grid"/>
    <w:basedOn w:val="TableauNormal"/>
    <w:uiPriority w:val="59"/>
    <w:rsid w:val="00712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923D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43F"/>
    <w:pPr>
      <w:suppressAutoHyphens/>
    </w:pPr>
    <w:rPr>
      <w:rFonts w:ascii="Calibri" w:eastAsia="Calibri" w:hAnsi="Calibri" w:cs="Cordia New"/>
      <w:lang w:eastAsia="zh-CN"/>
    </w:rPr>
  </w:style>
  <w:style w:type="paragraph" w:styleId="Titre1">
    <w:name w:val="heading 1"/>
    <w:basedOn w:val="Normal"/>
    <w:next w:val="Normal"/>
    <w:link w:val="Titre1Car"/>
    <w:uiPriority w:val="9"/>
    <w:qFormat/>
    <w:rsid w:val="00DA3807"/>
    <w:pPr>
      <w:keepNext/>
      <w:keepLines/>
      <w:suppressAutoHyphens w:val="0"/>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64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643F"/>
    <w:rPr>
      <w:rFonts w:ascii="Tahoma" w:eastAsia="Calibri" w:hAnsi="Tahoma" w:cs="Tahoma"/>
      <w:sz w:val="16"/>
      <w:szCs w:val="16"/>
      <w:lang w:eastAsia="zh-CN"/>
    </w:rPr>
  </w:style>
  <w:style w:type="character" w:customStyle="1" w:styleId="Titre1Car">
    <w:name w:val="Titre 1 Car"/>
    <w:basedOn w:val="Policepardfaut"/>
    <w:link w:val="Titre1"/>
    <w:uiPriority w:val="9"/>
    <w:rsid w:val="00DA3807"/>
    <w:rPr>
      <w:rFonts w:asciiTheme="majorHAnsi" w:eastAsiaTheme="majorEastAsia" w:hAnsiTheme="majorHAnsi" w:cstheme="majorBidi"/>
      <w:b/>
      <w:bCs/>
      <w:color w:val="365F91" w:themeColor="accent1" w:themeShade="BF"/>
      <w:sz w:val="28"/>
      <w:szCs w:val="28"/>
    </w:rPr>
  </w:style>
  <w:style w:type="character" w:styleId="Emphaseintense">
    <w:name w:val="Intense Emphasis"/>
    <w:basedOn w:val="Policepardfaut"/>
    <w:uiPriority w:val="21"/>
    <w:qFormat/>
    <w:rsid w:val="00DA3807"/>
    <w:rPr>
      <w:b/>
      <w:bCs/>
      <w:i/>
      <w:iCs/>
      <w:color w:val="4F81BD" w:themeColor="accent1"/>
    </w:rPr>
  </w:style>
  <w:style w:type="paragraph" w:styleId="Sous-titre">
    <w:name w:val="Subtitle"/>
    <w:basedOn w:val="Normal"/>
    <w:next w:val="Normal"/>
    <w:link w:val="Sous-titreCar"/>
    <w:uiPriority w:val="11"/>
    <w:qFormat/>
    <w:rsid w:val="004863B8"/>
    <w:pPr>
      <w:numPr>
        <w:ilvl w:val="1"/>
      </w:numPr>
      <w:suppressAutoHyphens w:val="0"/>
      <w:spacing w:after="0"/>
    </w:pPr>
    <w:rPr>
      <w:rFonts w:asciiTheme="majorHAnsi" w:eastAsiaTheme="majorEastAsia" w:hAnsiTheme="majorHAnsi" w:cstheme="majorBidi"/>
      <w:i/>
      <w:iCs/>
      <w:color w:val="4F81BD" w:themeColor="accent1"/>
      <w:spacing w:val="15"/>
      <w:sz w:val="24"/>
      <w:szCs w:val="24"/>
      <w:lang w:eastAsia="en-US"/>
    </w:rPr>
  </w:style>
  <w:style w:type="character" w:customStyle="1" w:styleId="Sous-titreCar">
    <w:name w:val="Sous-titre Car"/>
    <w:basedOn w:val="Policepardfaut"/>
    <w:link w:val="Sous-titre"/>
    <w:uiPriority w:val="11"/>
    <w:rsid w:val="004863B8"/>
    <w:rPr>
      <w:rFonts w:asciiTheme="majorHAnsi" w:eastAsiaTheme="majorEastAsia" w:hAnsiTheme="majorHAnsi" w:cstheme="majorBidi"/>
      <w:i/>
      <w:iCs/>
      <w:color w:val="4F81BD" w:themeColor="accent1"/>
      <w:spacing w:val="15"/>
      <w:sz w:val="24"/>
      <w:szCs w:val="24"/>
    </w:rPr>
  </w:style>
  <w:style w:type="character" w:styleId="Marquedecommentaire">
    <w:name w:val="annotation reference"/>
    <w:basedOn w:val="Policepardfaut"/>
    <w:uiPriority w:val="99"/>
    <w:semiHidden/>
    <w:unhideWhenUsed/>
    <w:rsid w:val="004863B8"/>
    <w:rPr>
      <w:sz w:val="16"/>
      <w:szCs w:val="16"/>
    </w:rPr>
  </w:style>
  <w:style w:type="paragraph" w:styleId="Commentaire">
    <w:name w:val="annotation text"/>
    <w:basedOn w:val="Normal"/>
    <w:link w:val="CommentaireCar"/>
    <w:uiPriority w:val="99"/>
    <w:semiHidden/>
    <w:unhideWhenUsed/>
    <w:rsid w:val="004863B8"/>
    <w:pPr>
      <w:suppressAutoHyphens w:val="0"/>
      <w:spacing w:after="0" w:line="240" w:lineRule="auto"/>
    </w:pPr>
    <w:rPr>
      <w:rFonts w:cs="DokChampa"/>
      <w:sz w:val="20"/>
      <w:szCs w:val="20"/>
      <w:lang w:eastAsia="en-US"/>
    </w:rPr>
  </w:style>
  <w:style w:type="character" w:customStyle="1" w:styleId="CommentaireCar">
    <w:name w:val="Commentaire Car"/>
    <w:basedOn w:val="Policepardfaut"/>
    <w:link w:val="Commentaire"/>
    <w:uiPriority w:val="99"/>
    <w:semiHidden/>
    <w:rsid w:val="004863B8"/>
    <w:rPr>
      <w:rFonts w:ascii="Calibri" w:eastAsia="Calibri" w:hAnsi="Calibri" w:cs="DokChampa"/>
      <w:sz w:val="20"/>
      <w:szCs w:val="20"/>
    </w:rPr>
  </w:style>
  <w:style w:type="paragraph" w:styleId="Paragraphedeliste">
    <w:name w:val="List Paragraph"/>
    <w:basedOn w:val="Normal"/>
    <w:uiPriority w:val="34"/>
    <w:qFormat/>
    <w:rsid w:val="0066597B"/>
    <w:pPr>
      <w:ind w:left="720"/>
      <w:contextualSpacing/>
    </w:pPr>
  </w:style>
  <w:style w:type="paragraph" w:styleId="Lgende">
    <w:name w:val="caption"/>
    <w:basedOn w:val="Normal"/>
    <w:next w:val="Normal"/>
    <w:uiPriority w:val="35"/>
    <w:unhideWhenUsed/>
    <w:qFormat/>
    <w:rsid w:val="002766FD"/>
    <w:pPr>
      <w:spacing w:line="240" w:lineRule="auto"/>
    </w:pPr>
    <w:rPr>
      <w:b/>
      <w:bCs/>
      <w:color w:val="4F81BD" w:themeColor="accent1"/>
      <w:sz w:val="18"/>
      <w:szCs w:val="18"/>
    </w:rPr>
  </w:style>
  <w:style w:type="paragraph" w:styleId="Notedebasdepage">
    <w:name w:val="footnote text"/>
    <w:basedOn w:val="Normal"/>
    <w:link w:val="NotedebasdepageCar"/>
    <w:uiPriority w:val="99"/>
    <w:semiHidden/>
    <w:unhideWhenUsed/>
    <w:rsid w:val="008018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18CF"/>
    <w:rPr>
      <w:rFonts w:ascii="Calibri" w:eastAsia="Calibri" w:hAnsi="Calibri" w:cs="Cordia New"/>
      <w:sz w:val="20"/>
      <w:szCs w:val="20"/>
      <w:lang w:eastAsia="zh-CN"/>
    </w:rPr>
  </w:style>
  <w:style w:type="character" w:styleId="Appelnotedebasdep">
    <w:name w:val="footnote reference"/>
    <w:basedOn w:val="Policepardfaut"/>
    <w:uiPriority w:val="99"/>
    <w:semiHidden/>
    <w:unhideWhenUsed/>
    <w:rsid w:val="008018CF"/>
    <w:rPr>
      <w:vertAlign w:val="superscript"/>
    </w:rPr>
  </w:style>
  <w:style w:type="paragraph" w:styleId="En-tte">
    <w:name w:val="header"/>
    <w:basedOn w:val="Normal"/>
    <w:link w:val="En-tteCar"/>
    <w:uiPriority w:val="99"/>
    <w:unhideWhenUsed/>
    <w:rsid w:val="008018CF"/>
    <w:pPr>
      <w:tabs>
        <w:tab w:val="center" w:pos="4536"/>
        <w:tab w:val="right" w:pos="9072"/>
      </w:tabs>
      <w:spacing w:after="0" w:line="240" w:lineRule="auto"/>
    </w:pPr>
  </w:style>
  <w:style w:type="character" w:customStyle="1" w:styleId="En-tteCar">
    <w:name w:val="En-tête Car"/>
    <w:basedOn w:val="Policepardfaut"/>
    <w:link w:val="En-tte"/>
    <w:uiPriority w:val="99"/>
    <w:rsid w:val="008018CF"/>
    <w:rPr>
      <w:rFonts w:ascii="Calibri" w:eastAsia="Calibri" w:hAnsi="Calibri" w:cs="Cordia New"/>
      <w:lang w:eastAsia="zh-CN"/>
    </w:rPr>
  </w:style>
  <w:style w:type="paragraph" w:styleId="Pieddepage">
    <w:name w:val="footer"/>
    <w:basedOn w:val="Normal"/>
    <w:link w:val="PieddepageCar"/>
    <w:uiPriority w:val="99"/>
    <w:unhideWhenUsed/>
    <w:rsid w:val="008018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18CF"/>
    <w:rPr>
      <w:rFonts w:ascii="Calibri" w:eastAsia="Calibri" w:hAnsi="Calibri" w:cs="Cordia New"/>
      <w:lang w:eastAsia="zh-CN"/>
    </w:rPr>
  </w:style>
  <w:style w:type="table" w:styleId="Grilledutableau">
    <w:name w:val="Table Grid"/>
    <w:basedOn w:val="TableauNormal"/>
    <w:uiPriority w:val="59"/>
    <w:rsid w:val="00712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923D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8915">
      <w:bodyDiv w:val="1"/>
      <w:marLeft w:val="0"/>
      <w:marRight w:val="0"/>
      <w:marTop w:val="0"/>
      <w:marBottom w:val="0"/>
      <w:divBdr>
        <w:top w:val="none" w:sz="0" w:space="0" w:color="auto"/>
        <w:left w:val="none" w:sz="0" w:space="0" w:color="auto"/>
        <w:bottom w:val="none" w:sz="0" w:space="0" w:color="auto"/>
        <w:right w:val="none" w:sz="0" w:space="0" w:color="auto"/>
      </w:divBdr>
    </w:div>
    <w:div w:id="741147460">
      <w:bodyDiv w:val="1"/>
      <w:marLeft w:val="0"/>
      <w:marRight w:val="0"/>
      <w:marTop w:val="0"/>
      <w:marBottom w:val="0"/>
      <w:divBdr>
        <w:top w:val="none" w:sz="0" w:space="0" w:color="auto"/>
        <w:left w:val="none" w:sz="0" w:space="0" w:color="auto"/>
        <w:bottom w:val="none" w:sz="0" w:space="0" w:color="auto"/>
        <w:right w:val="none" w:sz="0" w:space="0" w:color="auto"/>
      </w:divBdr>
    </w:div>
    <w:div w:id="1103379232">
      <w:bodyDiv w:val="1"/>
      <w:marLeft w:val="0"/>
      <w:marRight w:val="0"/>
      <w:marTop w:val="0"/>
      <w:marBottom w:val="0"/>
      <w:divBdr>
        <w:top w:val="none" w:sz="0" w:space="0" w:color="auto"/>
        <w:left w:val="none" w:sz="0" w:space="0" w:color="auto"/>
        <w:bottom w:val="none" w:sz="0" w:space="0" w:color="auto"/>
        <w:right w:val="none" w:sz="0" w:space="0" w:color="auto"/>
      </w:divBdr>
    </w:div>
    <w:div w:id="1241066649">
      <w:bodyDiv w:val="1"/>
      <w:marLeft w:val="0"/>
      <w:marRight w:val="0"/>
      <w:marTop w:val="0"/>
      <w:marBottom w:val="0"/>
      <w:divBdr>
        <w:top w:val="none" w:sz="0" w:space="0" w:color="auto"/>
        <w:left w:val="none" w:sz="0" w:space="0" w:color="auto"/>
        <w:bottom w:val="none" w:sz="0" w:space="0" w:color="auto"/>
        <w:right w:val="none" w:sz="0" w:space="0" w:color="auto"/>
      </w:divBdr>
    </w:div>
    <w:div w:id="1324504349">
      <w:bodyDiv w:val="1"/>
      <w:marLeft w:val="0"/>
      <w:marRight w:val="0"/>
      <w:marTop w:val="0"/>
      <w:marBottom w:val="0"/>
      <w:divBdr>
        <w:top w:val="none" w:sz="0" w:space="0" w:color="auto"/>
        <w:left w:val="none" w:sz="0" w:space="0" w:color="auto"/>
        <w:bottom w:val="none" w:sz="0" w:space="0" w:color="auto"/>
        <w:right w:val="none" w:sz="0" w:space="0" w:color="auto"/>
      </w:divBdr>
    </w:div>
    <w:div w:id="1501310532">
      <w:bodyDiv w:val="1"/>
      <w:marLeft w:val="0"/>
      <w:marRight w:val="0"/>
      <w:marTop w:val="0"/>
      <w:marBottom w:val="0"/>
      <w:divBdr>
        <w:top w:val="none" w:sz="0" w:space="0" w:color="auto"/>
        <w:left w:val="none" w:sz="0" w:space="0" w:color="auto"/>
        <w:bottom w:val="none" w:sz="0" w:space="0" w:color="auto"/>
        <w:right w:val="none" w:sz="0" w:space="0" w:color="auto"/>
      </w:divBdr>
    </w:div>
    <w:div w:id="1614247065">
      <w:bodyDiv w:val="1"/>
      <w:marLeft w:val="0"/>
      <w:marRight w:val="0"/>
      <w:marTop w:val="0"/>
      <w:marBottom w:val="0"/>
      <w:divBdr>
        <w:top w:val="none" w:sz="0" w:space="0" w:color="auto"/>
        <w:left w:val="none" w:sz="0" w:space="0" w:color="auto"/>
        <w:bottom w:val="none" w:sz="0" w:space="0" w:color="auto"/>
        <w:right w:val="none" w:sz="0" w:space="0" w:color="auto"/>
      </w:divBdr>
    </w:div>
    <w:div w:id="1976838230">
      <w:bodyDiv w:val="1"/>
      <w:marLeft w:val="0"/>
      <w:marRight w:val="0"/>
      <w:marTop w:val="0"/>
      <w:marBottom w:val="0"/>
      <w:divBdr>
        <w:top w:val="none" w:sz="0" w:space="0" w:color="auto"/>
        <w:left w:val="none" w:sz="0" w:space="0" w:color="auto"/>
        <w:bottom w:val="none" w:sz="0" w:space="0" w:color="auto"/>
        <w:right w:val="none" w:sz="0" w:space="0" w:color="auto"/>
      </w:divBdr>
    </w:div>
    <w:div w:id="20449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54E9D-C5F4-41D0-875C-9A20D057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1635</Words>
  <Characters>8998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O.I.Eau</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Agathe GUITTARD</dc:creator>
  <cp:lastModifiedBy>GILLIARD Herve</cp:lastModifiedBy>
  <cp:revision>5</cp:revision>
  <dcterms:created xsi:type="dcterms:W3CDTF">2016-10-26T14:37:00Z</dcterms:created>
  <dcterms:modified xsi:type="dcterms:W3CDTF">2017-11-21T14:14:00Z</dcterms:modified>
</cp:coreProperties>
</file>